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382902F3" w:rsidR="00F17F5E" w:rsidRDefault="00F17F5E" w:rsidP="00F17F5E">
      <w:pPr>
        <w:pStyle w:val="3GPPHeader"/>
        <w:spacing w:after="60"/>
      </w:pPr>
      <w:r>
        <w:t>3GPP TSG-RAN WG1 Meeting #</w:t>
      </w:r>
      <w:r w:rsidR="00D53AC8">
        <w:t>1</w:t>
      </w:r>
      <w:r w:rsidR="00315606">
        <w:t>1</w:t>
      </w:r>
      <w:r w:rsidR="001E6A9B">
        <w:t>4</w:t>
      </w:r>
      <w:r>
        <w:tab/>
      </w:r>
      <w:r w:rsidR="00D15FB1" w:rsidRPr="00D15FB1">
        <w:t>R1-2307800</w:t>
      </w:r>
    </w:p>
    <w:p w14:paraId="492457AB" w14:textId="06F9C700" w:rsidR="00B0348E" w:rsidRPr="00CB5CA6" w:rsidRDefault="001E6A9B" w:rsidP="00F17F5E">
      <w:pPr>
        <w:pStyle w:val="3GPPHeader"/>
        <w:spacing w:after="60"/>
      </w:pPr>
      <w:r>
        <w:t>Toulouse</w:t>
      </w:r>
      <w:r w:rsidR="00B65F96" w:rsidRPr="00D53AC8">
        <w:t xml:space="preserve">, </w:t>
      </w:r>
      <w:r>
        <w:t>France</w:t>
      </w:r>
      <w:r w:rsidR="00B65F96">
        <w:t>,</w:t>
      </w:r>
      <w:r w:rsidR="00B65F96" w:rsidRPr="00D53AC8">
        <w:t xml:space="preserve"> </w:t>
      </w:r>
      <w:r>
        <w:t>August</w:t>
      </w:r>
      <w:r w:rsidR="00B65F96" w:rsidRPr="00B75A02">
        <w:t xml:space="preserve"> </w:t>
      </w:r>
      <w:r w:rsidR="00CB1000">
        <w:t>2</w:t>
      </w:r>
      <w:r>
        <w:t>1</w:t>
      </w:r>
      <w:r>
        <w:rPr>
          <w:vertAlign w:val="superscript"/>
        </w:rPr>
        <w:t>st</w:t>
      </w:r>
      <w:r w:rsidR="00B65F96" w:rsidRPr="00B75A02">
        <w:t xml:space="preserve"> – </w:t>
      </w:r>
      <w:r w:rsidR="00F62AC9">
        <w:t>2</w:t>
      </w:r>
      <w:r>
        <w:t>5</w:t>
      </w:r>
      <w:r w:rsidR="00F62AC9" w:rsidRPr="00F62AC9">
        <w:rPr>
          <w:vertAlign w:val="superscript"/>
        </w:rPr>
        <w:t>th</w:t>
      </w:r>
      <w:r w:rsidR="00B65F96" w:rsidRPr="00B75A02">
        <w:t>,</w:t>
      </w:r>
      <w:r w:rsidR="002618B1" w:rsidRPr="00B75A02">
        <w:t xml:space="preserve"> 202</w:t>
      </w:r>
      <w:r w:rsidR="00E670AD">
        <w:t>3</w:t>
      </w:r>
    </w:p>
    <w:p w14:paraId="60A5317D" w14:textId="77777777" w:rsidR="00E90E49" w:rsidRPr="00CB5CA6" w:rsidRDefault="00E90E49" w:rsidP="00357380">
      <w:pPr>
        <w:pStyle w:val="3GPPHeader"/>
      </w:pPr>
    </w:p>
    <w:p w14:paraId="3C6869D1" w14:textId="56B8D36D"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65F96" w:rsidRPr="00CB4EBB">
        <w:rPr>
          <w:sz w:val="22"/>
          <w:szCs w:val="22"/>
          <w:lang w:val="en-US"/>
        </w:rPr>
        <w:t>9.1</w:t>
      </w:r>
      <w:r w:rsidR="00CB4EBB" w:rsidRPr="00CB4EBB">
        <w:rPr>
          <w:sz w:val="22"/>
          <w:szCs w:val="22"/>
          <w:lang w:val="en-US"/>
        </w:rPr>
        <w:t>3</w:t>
      </w:r>
      <w:r w:rsidR="00B65F96" w:rsidRPr="00CB4EBB">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58004D9" w:rsidR="00E90E49" w:rsidRPr="00CE0424" w:rsidRDefault="003D3C45" w:rsidP="00311702">
      <w:pPr>
        <w:pStyle w:val="3GPPHeader"/>
        <w:rPr>
          <w:sz w:val="22"/>
          <w:szCs w:val="22"/>
        </w:rPr>
      </w:pPr>
      <w:r>
        <w:rPr>
          <w:sz w:val="22"/>
          <w:szCs w:val="22"/>
        </w:rPr>
        <w:t>Title:</w:t>
      </w:r>
      <w:r w:rsidR="00E90E49" w:rsidRPr="00CE0424">
        <w:rPr>
          <w:sz w:val="22"/>
          <w:szCs w:val="22"/>
        </w:rPr>
        <w:tab/>
      </w:r>
      <w:r w:rsidR="00076E43">
        <w:rPr>
          <w:sz w:val="22"/>
          <w:szCs w:val="22"/>
        </w:rPr>
        <w:t>NR support of spectrum less than 5</w:t>
      </w:r>
      <w:r w:rsidR="00E77E8A">
        <w:rPr>
          <w:sz w:val="22"/>
          <w:szCs w:val="22"/>
        </w:rPr>
        <w:t xml:space="preserve"> </w:t>
      </w:r>
      <w:r w:rsidR="00076E43">
        <w:rPr>
          <w:sz w:val="22"/>
          <w:szCs w:val="22"/>
        </w:rPr>
        <w:t>MHz for 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4CBE7020"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D40E9" w:rsidRPr="00C850B5">
        <w:rPr>
          <w:rFonts w:ascii="Times New Roman" w:hAnsi="Times New Roman"/>
          <w:i/>
          <w:iCs/>
        </w:rPr>
        <w:t>NR support for dedicated spectrum less than 5</w:t>
      </w:r>
      <w:r w:rsidR="00E77E8A">
        <w:rPr>
          <w:rFonts w:ascii="Times New Roman" w:hAnsi="Times New Roman"/>
          <w:i/>
          <w:iCs/>
        </w:rPr>
        <w:t xml:space="preserve"> </w:t>
      </w:r>
      <w:r w:rsidR="00ED40E9" w:rsidRPr="00C850B5">
        <w:rPr>
          <w:rFonts w:ascii="Times New Roman" w:hAnsi="Times New Roman"/>
          <w:i/>
          <w:iCs/>
        </w:rPr>
        <w:t>MHz for FR1</w:t>
      </w:r>
      <w:r w:rsidRPr="00956021">
        <w:rPr>
          <w:rFonts w:ascii="Times New Roman" w:hAnsi="Times New Roman"/>
        </w:rPr>
        <w:t>” [</w:t>
      </w:r>
      <w:r w:rsidR="00455F6D">
        <w:rPr>
          <w:rFonts w:ascii="Times New Roman" w:hAnsi="Times New Roman"/>
        </w:rPr>
        <w:t>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C5092C" w14:textId="77777777" w:rsidR="00ED40E9" w:rsidRPr="00ED40E9" w:rsidRDefault="00ED40E9" w:rsidP="00ED40E9">
            <w:pPr>
              <w:rPr>
                <w:iCs/>
                <w:sz w:val="16"/>
                <w:szCs w:val="16"/>
                <w:lang w:val="en-US" w:eastAsia="zh-CN"/>
              </w:rPr>
            </w:pPr>
            <w:r w:rsidRPr="00ED40E9">
              <w:rPr>
                <w:iCs/>
                <w:sz w:val="16"/>
                <w:szCs w:val="16"/>
                <w:lang w:val="en-US" w:eastAsia="zh-CN"/>
              </w:rPr>
              <w:t>The following objectives shall be included for dedicated FDD spectrum in FR1:</w:t>
            </w:r>
          </w:p>
          <w:p w14:paraId="59FDA67D" w14:textId="77777777" w:rsidR="00ED40E9" w:rsidRPr="00ED40E9" w:rsidRDefault="00ED40E9" w:rsidP="0026069E">
            <w:pPr>
              <w:numPr>
                <w:ilvl w:val="0"/>
                <w:numId w:val="17"/>
              </w:numPr>
              <w:rPr>
                <w:iCs/>
                <w:sz w:val="16"/>
                <w:szCs w:val="16"/>
                <w:lang w:val="en-US" w:eastAsia="zh-CN"/>
              </w:rPr>
            </w:pPr>
            <w:bookmarkStart w:id="0" w:name="_Hlk111664567"/>
            <w:r w:rsidRPr="00ED40E9">
              <w:rPr>
                <w:iCs/>
                <w:sz w:val="16"/>
                <w:szCs w:val="16"/>
                <w:lang w:val="en-US" w:eastAsia="zh-CN"/>
              </w:rPr>
              <w:t xml:space="preserve">Identify and specify necessary changes to NR physical layer with minimum specification impact to operate in spectrum allocations from approximately 3 MHz up to below 5 MHz </w:t>
            </w:r>
            <w:bookmarkEnd w:id="0"/>
            <w:r w:rsidRPr="00ED40E9">
              <w:rPr>
                <w:iCs/>
                <w:sz w:val="16"/>
                <w:szCs w:val="16"/>
                <w:lang w:val="en-US" w:eastAsia="zh-CN"/>
              </w:rPr>
              <w:t>[RAN1]:</w:t>
            </w:r>
          </w:p>
          <w:p w14:paraId="72E90184" w14:textId="77777777" w:rsidR="00ED40E9" w:rsidRPr="00ED40E9" w:rsidRDefault="00ED40E9" w:rsidP="0026069E">
            <w:pPr>
              <w:numPr>
                <w:ilvl w:val="1"/>
                <w:numId w:val="17"/>
              </w:numPr>
              <w:ind w:left="709" w:hanging="283"/>
              <w:rPr>
                <w:sz w:val="16"/>
                <w:szCs w:val="16"/>
                <w:lang w:eastAsia="zh-CN"/>
              </w:rPr>
            </w:pPr>
            <w:r w:rsidRPr="00ED40E9">
              <w:rPr>
                <w:sz w:val="16"/>
                <w:szCs w:val="16"/>
                <w:lang w:eastAsia="zh-CN"/>
              </w:rPr>
              <w:t>Restrict to subcarrier spacing of 15kHz and the use of normal cyclic prefix.</w:t>
            </w:r>
          </w:p>
          <w:p w14:paraId="6FEC2BAC" w14:textId="77777777" w:rsidR="00ED40E9" w:rsidRPr="00ED40E9" w:rsidRDefault="00ED40E9" w:rsidP="0026069E">
            <w:pPr>
              <w:numPr>
                <w:ilvl w:val="1"/>
                <w:numId w:val="17"/>
              </w:numPr>
              <w:ind w:left="709" w:hanging="283"/>
              <w:rPr>
                <w:iCs/>
                <w:sz w:val="16"/>
                <w:szCs w:val="16"/>
                <w:lang w:val="en-US" w:eastAsia="zh-CN"/>
              </w:rPr>
            </w:pPr>
            <w:r w:rsidRPr="00ED40E9">
              <w:rPr>
                <w:sz w:val="16"/>
                <w:szCs w:val="16"/>
                <w:lang w:eastAsia="zh-CN"/>
              </w:rPr>
              <w:t>For SSB:</w:t>
            </w:r>
          </w:p>
          <w:p w14:paraId="5254561A" w14:textId="77777777" w:rsidR="00ED40E9" w:rsidRPr="00ED40E9" w:rsidRDefault="00ED40E9" w:rsidP="0026069E">
            <w:pPr>
              <w:numPr>
                <w:ilvl w:val="2"/>
                <w:numId w:val="17"/>
              </w:numPr>
              <w:rPr>
                <w:iCs/>
                <w:sz w:val="16"/>
                <w:szCs w:val="16"/>
                <w:lang w:val="en-US" w:eastAsia="zh-CN"/>
              </w:rPr>
            </w:pPr>
            <w:r w:rsidRPr="00ED40E9">
              <w:rPr>
                <w:sz w:val="16"/>
                <w:szCs w:val="16"/>
                <w:lang w:eastAsia="zh-CN"/>
              </w:rPr>
              <w:t>Reuse PSS/SSS specification without puncturing.</w:t>
            </w:r>
          </w:p>
          <w:p w14:paraId="0877FD96" w14:textId="77777777" w:rsidR="00ED40E9" w:rsidRPr="00ED40E9" w:rsidRDefault="00ED40E9" w:rsidP="0026069E">
            <w:pPr>
              <w:numPr>
                <w:ilvl w:val="2"/>
                <w:numId w:val="17"/>
              </w:numPr>
              <w:rPr>
                <w:sz w:val="16"/>
                <w:szCs w:val="16"/>
                <w:lang w:eastAsia="zh-CN"/>
              </w:rPr>
            </w:pPr>
            <w:r w:rsidRPr="00ED40E9">
              <w:rPr>
                <w:sz w:val="16"/>
                <w:szCs w:val="16"/>
                <w:lang w:eastAsia="zh-CN"/>
              </w:rPr>
              <w:t xml:space="preserve">PBCH based on current design </w:t>
            </w:r>
          </w:p>
          <w:p w14:paraId="1D9EE38E" w14:textId="055FF711" w:rsidR="00E12127" w:rsidRPr="00ED40E9" w:rsidRDefault="00ED40E9" w:rsidP="0026069E">
            <w:pPr>
              <w:numPr>
                <w:ilvl w:val="1"/>
                <w:numId w:val="17"/>
              </w:numPr>
              <w:ind w:left="709" w:hanging="283"/>
              <w:rPr>
                <w:lang w:eastAsia="zh-CN"/>
              </w:rPr>
            </w:pPr>
            <w:bookmarkStart w:id="1" w:name="_Hlk111664478"/>
            <w:r w:rsidRPr="00ED40E9">
              <w:rPr>
                <w:sz w:val="16"/>
                <w:szCs w:val="16"/>
                <w:lang w:eastAsia="zh-CN"/>
              </w:rPr>
              <w:t xml:space="preserve">Identify and specify necessary minimum changes </w:t>
            </w:r>
            <w:bookmarkEnd w:id="1"/>
            <w:r w:rsidRPr="00ED40E9">
              <w:rPr>
                <w:sz w:val="16"/>
                <w:szCs w:val="16"/>
                <w:lang w:eastAsia="zh-CN"/>
              </w:rPr>
              <w:t>to PDCCH, CSI-RS/TRS, PUCCH, and PRACH for functional support based on existing design, without optimization.</w:t>
            </w:r>
          </w:p>
        </w:tc>
      </w:tr>
    </w:tbl>
    <w:p w14:paraId="41BF628D" w14:textId="77777777" w:rsidR="00E12127" w:rsidRDefault="00E12127" w:rsidP="00956021">
      <w:pPr>
        <w:pStyle w:val="BodyText"/>
        <w:rPr>
          <w:rFonts w:ascii="Times New Roman" w:hAnsi="Times New Roman"/>
        </w:rPr>
      </w:pPr>
    </w:p>
    <w:p w14:paraId="677C6926" w14:textId="0B16ADD6" w:rsidR="006108EF"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w:t>
      </w:r>
      <w:r w:rsidR="00F66E04">
        <w:rPr>
          <w:rFonts w:ascii="Times New Roman" w:hAnsi="Times New Roman"/>
        </w:rPr>
        <w:t>provide a follow-up</w:t>
      </w:r>
      <w:r w:rsidR="00590BE2">
        <w:rPr>
          <w:rFonts w:ascii="Times New Roman" w:hAnsi="Times New Roman"/>
        </w:rPr>
        <w:t xml:space="preserve"> </w:t>
      </w:r>
      <w:r w:rsidR="00F66E04">
        <w:rPr>
          <w:rFonts w:ascii="Times New Roman" w:hAnsi="Times New Roman"/>
        </w:rPr>
        <w:t xml:space="preserve">on </w:t>
      </w:r>
      <w:r w:rsidR="00590BE2">
        <w:rPr>
          <w:rFonts w:ascii="Times New Roman" w:hAnsi="Times New Roman"/>
        </w:rPr>
        <w:t>the</w:t>
      </w:r>
      <w:r w:rsidR="006108EF">
        <w:rPr>
          <w:rFonts w:ascii="Times New Roman" w:hAnsi="Times New Roman"/>
        </w:rPr>
        <w:t xml:space="preserve"> remaining </w:t>
      </w:r>
      <w:r w:rsidR="003F0410">
        <w:rPr>
          <w:rFonts w:ascii="Times New Roman" w:hAnsi="Times New Roman"/>
        </w:rPr>
        <w:t>open issues of this</w:t>
      </w:r>
      <w:r w:rsidR="006108EF">
        <w:rPr>
          <w:rFonts w:ascii="Times New Roman" w:hAnsi="Times New Roman"/>
        </w:rPr>
        <w:t xml:space="preserve"> Work Item (WI)</w:t>
      </w:r>
      <w:r w:rsidR="00C238D9">
        <w:rPr>
          <w:rFonts w:ascii="Times New Roman" w:hAnsi="Times New Roman"/>
        </w:rPr>
        <w:t xml:space="preserve"> [1]</w:t>
      </w:r>
      <w:r w:rsidR="003F0410">
        <w:rPr>
          <w:rFonts w:ascii="Times New Roman" w:hAnsi="Times New Roman"/>
        </w:rPr>
        <w:t>, accounting for RAN1 agreements and conclusions reached from RAN1#111 to RAN1#113, a</w:t>
      </w:r>
      <w:r w:rsidR="004A59B3">
        <w:rPr>
          <w:rFonts w:ascii="Times New Roman" w:hAnsi="Times New Roman"/>
        </w:rPr>
        <w:t>s well as</w:t>
      </w:r>
      <w:r w:rsidR="003F0410">
        <w:rPr>
          <w:rFonts w:ascii="Times New Roman" w:hAnsi="Times New Roman"/>
        </w:rPr>
        <w:t xml:space="preserve"> agreements</w:t>
      </w:r>
      <w:r w:rsidR="004170C2">
        <w:rPr>
          <w:rFonts w:ascii="Times New Roman" w:hAnsi="Times New Roman"/>
        </w:rPr>
        <w:t xml:space="preserve"> </w:t>
      </w:r>
      <w:r w:rsidR="003F0410">
        <w:rPr>
          <w:rFonts w:ascii="Times New Roman" w:hAnsi="Times New Roman"/>
        </w:rPr>
        <w:t>from other WGs and RAN Plenary</w:t>
      </w:r>
      <w:r w:rsidR="004A59B3">
        <w:rPr>
          <w:rFonts w:ascii="Times New Roman" w:hAnsi="Times New Roman"/>
        </w:rPr>
        <w:t xml:space="preserve"> (including Liaison Statements)</w:t>
      </w:r>
      <w:r w:rsidR="00C238D9">
        <w:rPr>
          <w:rFonts w:ascii="Times New Roman" w:hAnsi="Times New Roman"/>
        </w:rPr>
        <w:t xml:space="preserve"> [2-8]</w:t>
      </w:r>
      <w:r w:rsidR="00691812">
        <w:rPr>
          <w:rFonts w:ascii="Times New Roman" w:hAnsi="Times New Roman"/>
        </w:rPr>
        <w:t>.</w:t>
      </w:r>
    </w:p>
    <w:p w14:paraId="465E578A" w14:textId="60B329F4" w:rsidR="003D7763" w:rsidRDefault="003D7763" w:rsidP="003D7763">
      <w:pPr>
        <w:pStyle w:val="Heading1"/>
      </w:pPr>
      <w:r>
        <w:t>2</w:t>
      </w:r>
      <w:r>
        <w:tab/>
      </w:r>
      <w:r w:rsidR="003F0410">
        <w:t>3</w:t>
      </w:r>
      <w:r w:rsidR="0038738D">
        <w:t xml:space="preserve"> </w:t>
      </w:r>
      <w:r w:rsidR="003F0410">
        <w:t>MHz Channel bandwidth: Remaining open issues</w:t>
      </w:r>
    </w:p>
    <w:p w14:paraId="79DE673A" w14:textId="6193527D" w:rsidR="003F0410" w:rsidRPr="00915E13" w:rsidRDefault="00D25B88" w:rsidP="00915E13">
      <w:pPr>
        <w:jc w:val="both"/>
        <w:rPr>
          <w:rFonts w:eastAsia="Calibri"/>
          <w:sz w:val="18"/>
          <w:szCs w:val="18"/>
          <w:lang w:val="de-DE"/>
        </w:rPr>
      </w:pPr>
      <w:r>
        <w:t>In the subsections below, we provide our views on the remaining open issues for the two use-cases</w:t>
      </w:r>
      <w:r w:rsidR="00BD636D">
        <w:t xml:space="preserve"> </w:t>
      </w:r>
      <w:r>
        <w:t>supported under the umbrella of a 3</w:t>
      </w:r>
      <w:r w:rsidR="0038738D">
        <w:t xml:space="preserve"> </w:t>
      </w:r>
      <w:r>
        <w:t>MHz channel bandwidth</w:t>
      </w:r>
      <w:r w:rsidR="00BD636D">
        <w:t xml:space="preserve"> (i.e., UL/DL transmissions spanning up 12-PRBs, and up to 15-PRBs respectively)</w:t>
      </w:r>
      <w:r w:rsidR="008065E3">
        <w:t>.</w:t>
      </w:r>
    </w:p>
    <w:p w14:paraId="5B003A89" w14:textId="1E652954" w:rsidR="00D25B88" w:rsidRDefault="00D25B88" w:rsidP="00D25B88">
      <w:pPr>
        <w:pStyle w:val="Heading2"/>
      </w:pPr>
      <w:r>
        <w:t>2.1</w:t>
      </w:r>
      <w:r>
        <w:tab/>
        <w:t>UL/DL transmissions spanning up to 1</w:t>
      </w:r>
      <w:r w:rsidR="003F7EEB">
        <w:t>2</w:t>
      </w:r>
      <w:r>
        <w:t>-PRBs within a 3</w:t>
      </w:r>
      <w:r w:rsidR="0038738D">
        <w:t xml:space="preserve"> </w:t>
      </w:r>
      <w:r>
        <w:t>MHz channel bandwidth</w:t>
      </w:r>
    </w:p>
    <w:p w14:paraId="0DB6A60B" w14:textId="57C0DC38" w:rsidR="00915E13" w:rsidRDefault="003F7EEB" w:rsidP="00D25B88">
      <w:pPr>
        <w:pStyle w:val="BodyText"/>
        <w:rPr>
          <w:rFonts w:ascii="Times New Roman" w:hAnsi="Times New Roman"/>
          <w:lang w:eastAsia="ja-JP"/>
        </w:rPr>
      </w:pPr>
      <w:r>
        <w:rPr>
          <w:rFonts w:ascii="Times New Roman" w:hAnsi="Times New Roman"/>
          <w:lang w:eastAsia="ja-JP"/>
        </w:rPr>
        <w:t>For a 3</w:t>
      </w:r>
      <w:r w:rsidR="0038738D">
        <w:rPr>
          <w:rFonts w:ascii="Times New Roman" w:hAnsi="Times New Roman"/>
          <w:lang w:eastAsia="ja-JP"/>
        </w:rPr>
        <w:t xml:space="preserve"> </w:t>
      </w:r>
      <w:r>
        <w:rPr>
          <w:rFonts w:ascii="Times New Roman" w:hAnsi="Times New Roman"/>
          <w:lang w:eastAsia="ja-JP"/>
        </w:rPr>
        <w:t>MHz channel bandwidth,</w:t>
      </w:r>
      <w:r w:rsidR="00915E13">
        <w:rPr>
          <w:rFonts w:ascii="Times New Roman" w:hAnsi="Times New Roman"/>
          <w:lang w:eastAsia="ja-JP"/>
        </w:rPr>
        <w:t xml:space="preserve"> the figure below illustrates the use-case where </w:t>
      </w:r>
      <w:r w:rsidR="00915E13" w:rsidRPr="00915E13">
        <w:rPr>
          <w:rFonts w:ascii="Times New Roman" w:hAnsi="Times New Roman"/>
          <w:lang w:eastAsia="ja-JP"/>
        </w:rPr>
        <w:t>UL/DL transmissions span up to 12-PRBs</w:t>
      </w:r>
      <w:r w:rsidR="00704EE8">
        <w:rPr>
          <w:rFonts w:ascii="Times New Roman" w:hAnsi="Times New Roman"/>
          <w:lang w:eastAsia="ja-JP"/>
        </w:rPr>
        <w:t>.</w:t>
      </w:r>
    </w:p>
    <w:p w14:paraId="228E7CC8" w14:textId="77777777" w:rsidR="00915E13" w:rsidRDefault="00915E13" w:rsidP="00915E13">
      <w:pPr>
        <w:pStyle w:val="BodyText"/>
        <w:jc w:val="center"/>
        <w:rPr>
          <w:rFonts w:ascii="Times New Roman" w:hAnsi="Times New Roman"/>
          <w:sz w:val="18"/>
          <w:szCs w:val="18"/>
          <w:lang w:eastAsia="ja-JP"/>
        </w:rPr>
      </w:pPr>
      <w:r>
        <w:object w:dxaOrig="4670" w:dyaOrig="2260" w14:anchorId="3273E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13pt" o:ole="">
            <v:imagedata r:id="rId11" o:title=""/>
          </v:shape>
          <o:OLEObject Type="Embed" ProgID="PBrush" ShapeID="_x0000_i1025" DrawAspect="Content" ObjectID="_1753213881" r:id="rId12"/>
        </w:object>
      </w:r>
    </w:p>
    <w:p w14:paraId="05F2109C" w14:textId="1865B687" w:rsidR="00915E13" w:rsidRDefault="00915E13" w:rsidP="00915E13">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1</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UL/DL transmissions (blue region) spanning up to 12-PRBs</w:t>
      </w:r>
    </w:p>
    <w:p w14:paraId="1B7C8F7A" w14:textId="154D5E90" w:rsidR="00D25B88" w:rsidRDefault="00915E13" w:rsidP="00D25B88">
      <w:pPr>
        <w:pStyle w:val="BodyText"/>
        <w:rPr>
          <w:rFonts w:ascii="Times New Roman" w:hAnsi="Times New Roman"/>
          <w:lang w:eastAsia="ja-JP"/>
        </w:rPr>
      </w:pPr>
      <w:r>
        <w:rPr>
          <w:rFonts w:ascii="Times New Roman" w:hAnsi="Times New Roman"/>
          <w:lang w:eastAsia="ja-JP"/>
        </w:rPr>
        <w:t>T</w:t>
      </w:r>
      <w:r w:rsidR="003F7EEB">
        <w:rPr>
          <w:rFonts w:ascii="Times New Roman" w:hAnsi="Times New Roman"/>
          <w:lang w:eastAsia="ja-JP"/>
        </w:rPr>
        <w:t>he sub-sections below are intended to address the remaining open issues associated to the use-case when UL/DL transmissions span up to 12-PRBs.</w:t>
      </w:r>
    </w:p>
    <w:p w14:paraId="5D9B5945" w14:textId="2B71FF19" w:rsidR="003F7EEB" w:rsidRDefault="003F7EEB" w:rsidP="003F7EEB">
      <w:pPr>
        <w:pStyle w:val="Heading3"/>
      </w:pPr>
      <w:r>
        <w:t>2.1.1</w:t>
      </w:r>
      <w:r>
        <w:tab/>
        <w:t>Issue 1 Tx/Rx up to 12-PRBs: Reference point</w:t>
      </w:r>
      <w:r w:rsidR="0013303F">
        <w:t xml:space="preserve">, </w:t>
      </w:r>
      <w:r w:rsidR="0013303F" w:rsidRPr="00AC3923">
        <w:rPr>
          <w:i/>
          <w:iCs/>
        </w:rPr>
        <w:t>k</w:t>
      </w:r>
      <w:r w:rsidR="0013303F" w:rsidRPr="00AC3923">
        <w:rPr>
          <w:vertAlign w:val="subscript"/>
        </w:rPr>
        <w:t>SSB</w:t>
      </w:r>
      <w:r w:rsidR="0013303F">
        <w:t xml:space="preserve"> and Offset(RBs)</w:t>
      </w:r>
    </w:p>
    <w:p w14:paraId="3B0C88E6" w14:textId="352E5CE6" w:rsidR="003F7EEB" w:rsidRDefault="00AC3923" w:rsidP="00D25B88">
      <w:pPr>
        <w:pStyle w:val="BodyText"/>
        <w:rPr>
          <w:rFonts w:ascii="Times New Roman" w:hAnsi="Times New Roman"/>
          <w:lang w:eastAsia="ja-JP"/>
        </w:rPr>
      </w:pPr>
      <w:r>
        <w:rPr>
          <w:rFonts w:ascii="Times New Roman" w:hAnsi="Times New Roman"/>
          <w:lang w:eastAsia="ja-JP"/>
        </w:rPr>
        <w:t xml:space="preserve">One </w:t>
      </w:r>
      <w:r w:rsidR="00BC4183">
        <w:rPr>
          <w:rFonts w:ascii="Times New Roman" w:hAnsi="Times New Roman"/>
          <w:lang w:eastAsia="ja-JP"/>
        </w:rPr>
        <w:t xml:space="preserve">remaining </w:t>
      </w:r>
      <w:r>
        <w:rPr>
          <w:rFonts w:ascii="Times New Roman" w:hAnsi="Times New Roman"/>
          <w:lang w:eastAsia="ja-JP"/>
        </w:rPr>
        <w:t xml:space="preserve">open issue is </w:t>
      </w:r>
      <w:r w:rsidR="00BC4183">
        <w:rPr>
          <w:rFonts w:ascii="Times New Roman" w:hAnsi="Times New Roman"/>
          <w:lang w:eastAsia="ja-JP"/>
        </w:rPr>
        <w:t xml:space="preserve">about </w:t>
      </w:r>
      <w:r>
        <w:rPr>
          <w:rFonts w:ascii="Times New Roman" w:hAnsi="Times New Roman"/>
          <w:lang w:eastAsia="ja-JP"/>
        </w:rPr>
        <w:t>deciding whether</w:t>
      </w:r>
      <w:r w:rsidRPr="00AC3923">
        <w:rPr>
          <w:rFonts w:ascii="Times New Roman" w:hAnsi="Times New Roman"/>
          <w:lang w:eastAsia="ja-JP"/>
        </w:rPr>
        <w:t xml:space="preserve"> “</w:t>
      </w:r>
      <w:r w:rsidRPr="00AC3923">
        <w:rPr>
          <w:rFonts w:ascii="Times New Roman" w:hAnsi="Times New Roman"/>
          <w:i/>
          <w:iCs/>
          <w:lang w:eastAsia="ja-JP"/>
        </w:rPr>
        <w:t>subcarrier 0 of the first resource block of the SS/PBCH block</w:t>
      </w:r>
      <w:r w:rsidRPr="00AC3923">
        <w:rPr>
          <w:rFonts w:ascii="Times New Roman" w:hAnsi="Times New Roman"/>
          <w:lang w:eastAsia="ja-JP"/>
        </w:rPr>
        <w:t xml:space="preserve">” </w:t>
      </w:r>
      <w:r>
        <w:rPr>
          <w:rFonts w:ascii="Times New Roman" w:hAnsi="Times New Roman"/>
          <w:lang w:eastAsia="ja-JP"/>
        </w:rPr>
        <w:t xml:space="preserve">will </w:t>
      </w:r>
      <w:r w:rsidRPr="00AC3923">
        <w:rPr>
          <w:rFonts w:ascii="Times New Roman" w:hAnsi="Times New Roman"/>
          <w:lang w:eastAsia="ja-JP"/>
        </w:rPr>
        <w:t>be with respect to the legacy 20-PRB SSB structure or with respect to the 12-PRB SSB punctured structure?</w:t>
      </w:r>
    </w:p>
    <w:p w14:paraId="34287C89" w14:textId="2F31AFA1" w:rsidR="00AC3923" w:rsidRDefault="00BC4183" w:rsidP="00D25B88">
      <w:pPr>
        <w:pStyle w:val="BodyText"/>
        <w:rPr>
          <w:rFonts w:ascii="Times New Roman" w:hAnsi="Times New Roman"/>
          <w:lang w:eastAsia="ja-JP"/>
        </w:rPr>
      </w:pPr>
      <w:r>
        <w:rPr>
          <w:rFonts w:ascii="Times New Roman" w:hAnsi="Times New Roman"/>
          <w:lang w:eastAsia="ja-JP"/>
        </w:rPr>
        <w:t xml:space="preserve">Towards taking a decision it is important to consider the sync-raster points, and </w:t>
      </w:r>
      <w:r w:rsidR="00497261">
        <w:rPr>
          <w:rFonts w:ascii="Times New Roman" w:hAnsi="Times New Roman"/>
          <w:lang w:eastAsia="ja-JP"/>
        </w:rPr>
        <w:t>that</w:t>
      </w:r>
      <w:r>
        <w:rPr>
          <w:rFonts w:ascii="Times New Roman" w:hAnsi="Times New Roman"/>
          <w:lang w:eastAsia="ja-JP"/>
        </w:rPr>
        <w:t xml:space="preserve"> the use-case where UL/DL transmissions span up to 12-PRBs will be only supported a</w:t>
      </w:r>
      <w:r w:rsidR="002C3B6B">
        <w:rPr>
          <w:rFonts w:ascii="Times New Roman" w:hAnsi="Times New Roman"/>
          <w:lang w:eastAsia="ja-JP"/>
        </w:rPr>
        <w:t xml:space="preserve">t </w:t>
      </w:r>
      <w:r w:rsidR="00BD636D">
        <w:rPr>
          <w:rFonts w:ascii="Times New Roman" w:hAnsi="Times New Roman"/>
          <w:lang w:eastAsia="ja-JP"/>
        </w:rPr>
        <w:t>one</w:t>
      </w:r>
      <w:r>
        <w:rPr>
          <w:rFonts w:ascii="Times New Roman" w:hAnsi="Times New Roman"/>
          <w:lang w:eastAsia="ja-JP"/>
        </w:rPr>
        <w:t xml:space="preserve"> specific sync-raster point</w:t>
      </w:r>
      <w:r w:rsidR="0085738E">
        <w:rPr>
          <w:rFonts w:ascii="Times New Roman" w:hAnsi="Times New Roman"/>
          <w:lang w:eastAsia="ja-JP"/>
        </w:rPr>
        <w:t xml:space="preserve"> in NR band n100</w:t>
      </w:r>
      <w:r>
        <w:rPr>
          <w:rFonts w:ascii="Times New Roman" w:hAnsi="Times New Roman"/>
          <w:lang w:eastAsia="ja-JP"/>
        </w:rPr>
        <w:t>. In our understanding</w:t>
      </w:r>
      <w:r w:rsidR="00497261">
        <w:rPr>
          <w:rFonts w:ascii="Times New Roman" w:hAnsi="Times New Roman"/>
          <w:lang w:eastAsia="ja-JP"/>
        </w:rPr>
        <w:t xml:space="preserve"> </w:t>
      </w:r>
      <w:r>
        <w:rPr>
          <w:rFonts w:ascii="Times New Roman" w:hAnsi="Times New Roman"/>
          <w:lang w:eastAsia="ja-JP"/>
        </w:rPr>
        <w:t>and based on RAN4 agreements</w:t>
      </w:r>
      <w:r w:rsidR="00497261">
        <w:rPr>
          <w:rFonts w:ascii="Times New Roman" w:hAnsi="Times New Roman"/>
          <w:lang w:eastAsia="ja-JP"/>
        </w:rPr>
        <w:t xml:space="preserve"> [</w:t>
      </w:r>
      <w:r w:rsidR="00630411">
        <w:rPr>
          <w:rFonts w:ascii="Times New Roman" w:hAnsi="Times New Roman"/>
          <w:lang w:eastAsia="ja-JP"/>
        </w:rPr>
        <w:t>8</w:t>
      </w:r>
      <w:r w:rsidR="00497261">
        <w:rPr>
          <w:rFonts w:ascii="Times New Roman" w:hAnsi="Times New Roman"/>
          <w:lang w:eastAsia="ja-JP"/>
        </w:rPr>
        <w:t>],</w:t>
      </w:r>
      <w:r>
        <w:rPr>
          <w:rFonts w:ascii="Times New Roman" w:hAnsi="Times New Roman"/>
          <w:lang w:eastAsia="ja-JP"/>
        </w:rPr>
        <w:t xml:space="preserve"> </w:t>
      </w:r>
      <w:r w:rsidR="00497261">
        <w:rPr>
          <w:rFonts w:ascii="Times New Roman" w:hAnsi="Times New Roman"/>
          <w:lang w:eastAsia="ja-JP"/>
        </w:rPr>
        <w:t xml:space="preserve">when transmission/reception is confined up to 12-PRBs </w:t>
      </w:r>
      <w:r w:rsidR="00A003B7">
        <w:rPr>
          <w:rFonts w:ascii="Times New Roman" w:hAnsi="Times New Roman"/>
          <w:lang w:eastAsia="ja-JP"/>
        </w:rPr>
        <w:t>the</w:t>
      </w:r>
      <w:r w:rsidR="00CA100D">
        <w:rPr>
          <w:rFonts w:ascii="Times New Roman" w:hAnsi="Times New Roman"/>
          <w:lang w:eastAsia="ja-JP"/>
        </w:rPr>
        <w:t xml:space="preserve">re is a unique </w:t>
      </w:r>
      <w:r w:rsidR="00A003B7">
        <w:rPr>
          <w:rFonts w:ascii="Times New Roman" w:hAnsi="Times New Roman"/>
          <w:lang w:eastAsia="ja-JP"/>
        </w:rPr>
        <w:t xml:space="preserve">location </w:t>
      </w:r>
      <w:r w:rsidR="00BD636D">
        <w:rPr>
          <w:rFonts w:ascii="Times New Roman" w:hAnsi="Times New Roman"/>
          <w:lang w:eastAsia="ja-JP"/>
        </w:rPr>
        <w:t>for</w:t>
      </w:r>
      <w:r w:rsidR="00A003B7">
        <w:rPr>
          <w:rFonts w:ascii="Times New Roman" w:hAnsi="Times New Roman"/>
          <w:lang w:eastAsia="ja-JP"/>
        </w:rPr>
        <w:t xml:space="preserve"> the 12-PRB SSB punctured structure</w:t>
      </w:r>
      <w:r w:rsidR="004C17DF">
        <w:rPr>
          <w:rFonts w:ascii="Times New Roman" w:hAnsi="Times New Roman"/>
          <w:lang w:eastAsia="ja-JP"/>
        </w:rPr>
        <w:t xml:space="preserve"> </w:t>
      </w:r>
      <w:r w:rsidR="00A003B7">
        <w:rPr>
          <w:rFonts w:ascii="Times New Roman" w:hAnsi="Times New Roman"/>
          <w:lang w:eastAsia="ja-JP"/>
        </w:rPr>
        <w:t>within the 15-PRB maximum transmission bandwidth</w:t>
      </w:r>
      <w:r w:rsidR="00A003B7" w:rsidRPr="00A003B7">
        <w:rPr>
          <w:rFonts w:ascii="Times New Roman" w:hAnsi="Times New Roman"/>
          <w:lang w:eastAsia="ja-JP"/>
        </w:rPr>
        <w:t xml:space="preserve"> </w:t>
      </w:r>
      <w:r w:rsidR="00CA100D">
        <w:rPr>
          <w:rFonts w:ascii="Times New Roman" w:hAnsi="Times New Roman"/>
          <w:lang w:eastAsia="ja-JP"/>
        </w:rPr>
        <w:t>a</w:t>
      </w:r>
      <w:r w:rsidR="00497261">
        <w:rPr>
          <w:rFonts w:ascii="Times New Roman" w:hAnsi="Times New Roman"/>
          <w:lang w:eastAsia="ja-JP"/>
        </w:rPr>
        <w:t>s illustrated in Figure 2.</w:t>
      </w:r>
    </w:p>
    <w:p w14:paraId="6D9CC46D" w14:textId="01966D1D" w:rsidR="00416AA2" w:rsidRDefault="00416AA2" w:rsidP="00416AA2">
      <w:pPr>
        <w:pStyle w:val="BodyText"/>
        <w:jc w:val="center"/>
        <w:rPr>
          <w:rFonts w:ascii="Times New Roman" w:hAnsi="Times New Roman"/>
          <w:b/>
          <w:bCs/>
          <w:sz w:val="16"/>
          <w:szCs w:val="16"/>
          <w:lang w:eastAsia="ja-JP"/>
        </w:rPr>
      </w:pPr>
      <w:r w:rsidRPr="00416AA2">
        <w:rPr>
          <w:rFonts w:ascii="Times New Roman" w:hAnsi="Times New Roman"/>
          <w:b/>
          <w:bCs/>
          <w:sz w:val="16"/>
          <w:szCs w:val="16"/>
          <w:lang w:eastAsia="ja-JP"/>
        </w:rPr>
        <w:t xml:space="preserve"> </w:t>
      </w:r>
      <w:r w:rsidR="001D3913">
        <w:rPr>
          <w:rFonts w:ascii="Times New Roman" w:hAnsi="Times New Roman"/>
          <w:b/>
          <w:bCs/>
          <w:noProof/>
          <w:sz w:val="16"/>
          <w:szCs w:val="16"/>
          <w:lang w:eastAsia="ja-JP"/>
        </w:rPr>
        <w:drawing>
          <wp:inline distT="0" distB="0" distL="0" distR="0" wp14:anchorId="76A95D69" wp14:editId="0481E4E6">
            <wp:extent cx="3674304" cy="21966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0624" cy="2206393"/>
                    </a:xfrm>
                    <a:prstGeom prst="rect">
                      <a:avLst/>
                    </a:prstGeom>
                    <a:noFill/>
                  </pic:spPr>
                </pic:pic>
              </a:graphicData>
            </a:graphic>
          </wp:inline>
        </w:drawing>
      </w:r>
    </w:p>
    <w:p w14:paraId="127DE019" w14:textId="3D405DDB" w:rsidR="00416AA2" w:rsidRDefault="00416AA2" w:rsidP="00DC5D05">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2</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Unique</w:t>
      </w:r>
      <w:r w:rsidR="00CA100D">
        <w:rPr>
          <w:rFonts w:ascii="Times New Roman" w:hAnsi="Times New Roman"/>
          <w:b/>
          <w:bCs/>
          <w:sz w:val="16"/>
          <w:szCs w:val="16"/>
          <w:lang w:eastAsia="ja-JP"/>
        </w:rPr>
        <w:t xml:space="preserve"> location of the</w:t>
      </w:r>
      <w:r>
        <w:rPr>
          <w:rFonts w:ascii="Times New Roman" w:hAnsi="Times New Roman"/>
          <w:b/>
          <w:bCs/>
          <w:sz w:val="16"/>
          <w:szCs w:val="16"/>
          <w:lang w:eastAsia="ja-JP"/>
        </w:rPr>
        <w:t xml:space="preserve"> 12-PRB punctured SSB </w:t>
      </w:r>
      <w:r w:rsidR="00CA100D">
        <w:rPr>
          <w:rFonts w:ascii="Times New Roman" w:hAnsi="Times New Roman"/>
          <w:b/>
          <w:bCs/>
          <w:sz w:val="16"/>
          <w:szCs w:val="16"/>
          <w:lang w:eastAsia="ja-JP"/>
        </w:rPr>
        <w:t xml:space="preserve">structure </w:t>
      </w:r>
      <w:r>
        <w:rPr>
          <w:rFonts w:ascii="Times New Roman" w:hAnsi="Times New Roman"/>
          <w:b/>
          <w:bCs/>
          <w:sz w:val="16"/>
          <w:szCs w:val="16"/>
          <w:lang w:eastAsia="ja-JP"/>
        </w:rPr>
        <w:t xml:space="preserve">within the maximum transmission bandwidth </w:t>
      </w:r>
      <w:r w:rsidR="00AA11F3">
        <w:rPr>
          <w:rFonts w:ascii="Times New Roman" w:hAnsi="Times New Roman"/>
          <w:b/>
          <w:bCs/>
          <w:sz w:val="16"/>
          <w:szCs w:val="16"/>
          <w:lang w:eastAsia="ja-JP"/>
        </w:rPr>
        <w:t>for 3 MHz CBW</w:t>
      </w:r>
      <w:r>
        <w:rPr>
          <w:rFonts w:ascii="Times New Roman" w:hAnsi="Times New Roman"/>
          <w:b/>
          <w:bCs/>
          <w:sz w:val="16"/>
          <w:szCs w:val="16"/>
          <w:lang w:eastAsia="ja-JP"/>
        </w:rPr>
        <w:t>, when UL/DL transmissions span up to 12-PRBs</w:t>
      </w:r>
      <w:r w:rsidR="00AA11F3">
        <w:rPr>
          <w:rFonts w:ascii="Times New Roman" w:hAnsi="Times New Roman"/>
          <w:b/>
          <w:bCs/>
          <w:sz w:val="16"/>
          <w:szCs w:val="16"/>
          <w:lang w:eastAsia="ja-JP"/>
        </w:rPr>
        <w:t xml:space="preserve"> </w:t>
      </w:r>
      <w:r w:rsidR="00AA11F3" w:rsidRPr="00AA11F3">
        <w:rPr>
          <w:rFonts w:ascii="Times New Roman" w:hAnsi="Times New Roman"/>
          <w:b/>
          <w:bCs/>
          <w:sz w:val="16"/>
          <w:szCs w:val="16"/>
          <w:lang w:eastAsia="ja-JP"/>
        </w:rPr>
        <w:t>at the specific sync-raster point defined in n100 (i.e., 92</w:t>
      </w:r>
      <w:r w:rsidR="00AA11F3">
        <w:rPr>
          <w:rFonts w:ascii="Times New Roman" w:hAnsi="Times New Roman"/>
          <w:b/>
          <w:bCs/>
          <w:sz w:val="16"/>
          <w:szCs w:val="16"/>
          <w:lang w:eastAsia="ja-JP"/>
        </w:rPr>
        <w:t>0</w:t>
      </w:r>
      <w:r w:rsidR="00AA11F3" w:rsidRPr="00AA11F3">
        <w:rPr>
          <w:rFonts w:ascii="Times New Roman" w:hAnsi="Times New Roman"/>
          <w:b/>
          <w:bCs/>
          <w:sz w:val="16"/>
          <w:szCs w:val="16"/>
          <w:lang w:eastAsia="ja-JP"/>
        </w:rPr>
        <w:t>.</w:t>
      </w:r>
      <w:r w:rsidR="00AA11F3">
        <w:rPr>
          <w:rFonts w:ascii="Times New Roman" w:hAnsi="Times New Roman"/>
          <w:b/>
          <w:bCs/>
          <w:sz w:val="16"/>
          <w:szCs w:val="16"/>
          <w:lang w:eastAsia="ja-JP"/>
        </w:rPr>
        <w:t>73</w:t>
      </w:r>
      <w:r w:rsidR="00AA11F3" w:rsidRPr="00AA11F3">
        <w:rPr>
          <w:rFonts w:ascii="Times New Roman" w:hAnsi="Times New Roman"/>
          <w:b/>
          <w:bCs/>
          <w:sz w:val="16"/>
          <w:szCs w:val="16"/>
          <w:lang w:eastAsia="ja-JP"/>
        </w:rPr>
        <w:t xml:space="preserve"> MHz)</w:t>
      </w:r>
      <w:r w:rsidR="00AA11F3">
        <w:rPr>
          <w:rFonts w:ascii="Times New Roman" w:hAnsi="Times New Roman"/>
          <w:b/>
          <w:bCs/>
          <w:sz w:val="16"/>
          <w:szCs w:val="16"/>
          <w:lang w:eastAsia="ja-JP"/>
        </w:rPr>
        <w:t>.</w:t>
      </w:r>
    </w:p>
    <w:p w14:paraId="1BFB2C16" w14:textId="6336AA0A" w:rsidR="002C75F0" w:rsidRDefault="00416AA2" w:rsidP="002C75F0">
      <w:pPr>
        <w:pStyle w:val="Observation"/>
        <w:ind w:left="1701" w:hanging="1701"/>
      </w:pPr>
      <w:bookmarkStart w:id="2" w:name="_Toc142492032"/>
      <w:r>
        <w:t>For a 3</w:t>
      </w:r>
      <w:r w:rsidR="00057184">
        <w:t xml:space="preserve"> </w:t>
      </w:r>
      <w:r>
        <w:t xml:space="preserve">MHz channel bandwidth </w:t>
      </w:r>
      <w:r w:rsidR="003F7687">
        <w:t xml:space="preserve">(CBW) </w:t>
      </w:r>
      <w:r>
        <w:t xml:space="preserve">and according with RAN4 agreements, the use-case when UL/DL transmissions span up to 12-PRBs will be supported </w:t>
      </w:r>
      <w:r w:rsidR="001C555A">
        <w:t>at one</w:t>
      </w:r>
      <w:r>
        <w:t xml:space="preserve"> specific sync-raster point</w:t>
      </w:r>
      <w:r w:rsidR="00F93EC5">
        <w:t xml:space="preserve"> </w:t>
      </w:r>
      <w:r w:rsidR="001C555A">
        <w:t>defined in NR band n100</w:t>
      </w:r>
      <w:r w:rsidR="00F93EC5">
        <w:t xml:space="preserve"> (i.e., </w:t>
      </w:r>
      <w:r w:rsidR="00F93EC5" w:rsidRPr="00F93EC5">
        <w:t>920.73 MHz</w:t>
      </w:r>
      <w:r w:rsidR="00F93EC5">
        <w:t>)</w:t>
      </w:r>
      <w:r>
        <w:t>. The selected sync-raster point align</w:t>
      </w:r>
      <w:r w:rsidR="004C17DF">
        <w:t>s</w:t>
      </w:r>
      <w:r>
        <w:t xml:space="preserve"> the bottom of the 12-PRB SSB puncture</w:t>
      </w:r>
      <w:r w:rsidR="00EF13DF">
        <w:t>d structure with the bottom of first PRB composing the maximum transmission bandwidth</w:t>
      </w:r>
      <w:r w:rsidR="0027438F">
        <w:t>.</w:t>
      </w:r>
      <w:bookmarkEnd w:id="2"/>
      <w:r w:rsidR="002C75F0">
        <w:t xml:space="preserve"> </w:t>
      </w:r>
    </w:p>
    <w:p w14:paraId="026F48D9" w14:textId="3F8EC9DB" w:rsidR="002C75F0" w:rsidRDefault="002C75F0" w:rsidP="002C75F0">
      <w:pPr>
        <w:pStyle w:val="Observation"/>
        <w:ind w:left="1701" w:hanging="1701"/>
      </w:pPr>
      <w:bookmarkStart w:id="3" w:name="_Toc142492033"/>
      <w:r>
        <w:t>Relying on the description in the previous observation</w:t>
      </w:r>
      <w:r w:rsidR="00FF54CE" w:rsidRPr="00FF54CE">
        <w:t xml:space="preserve"> </w:t>
      </w:r>
      <w:r w:rsidR="00FF54CE">
        <w:t xml:space="preserve">for </w:t>
      </w:r>
      <w:r w:rsidR="00FF54CE" w:rsidRPr="00FF54CE">
        <w:t>UL/DL transmissions span</w:t>
      </w:r>
      <w:r w:rsidR="00FF54CE">
        <w:t>ning</w:t>
      </w:r>
      <w:r w:rsidR="00FF54CE" w:rsidRPr="00FF54CE">
        <w:t xml:space="preserve"> up to </w:t>
      </w:r>
      <w:r w:rsidR="00FF54CE">
        <w:t>1</w:t>
      </w:r>
      <w:r w:rsidR="00FF54CE" w:rsidRPr="00FF54CE">
        <w:t>2-PRBs</w:t>
      </w:r>
      <w:r>
        <w:t>, if the 12-PRB SSB punctured structure were used as reference, then</w:t>
      </w:r>
      <w:r w:rsidR="00EF13DF">
        <w:t xml:space="preserve"> </w:t>
      </w:r>
      <w:r w:rsidR="00DC5D05">
        <w:t>the bottom of SSB will also be aligned with the bottom</w:t>
      </w:r>
      <w:r>
        <w:t xml:space="preserve"> of the</w:t>
      </w:r>
      <w:r w:rsidR="00DC5D05">
        <w:t xml:space="preserve"> </w:t>
      </w:r>
      <w:r w:rsidR="00EF13DF" w:rsidRPr="00EF13DF">
        <w:t xml:space="preserve">first </w:t>
      </w:r>
      <w:r w:rsidR="003F7687">
        <w:t>common resource block (</w:t>
      </w:r>
      <w:r w:rsidR="00EF13DF" w:rsidRPr="00EF13DF">
        <w:t>CRB</w:t>
      </w:r>
      <w:r w:rsidR="003F7687">
        <w:t>)</w:t>
      </w:r>
      <w:r w:rsidR="00EF13DF" w:rsidRPr="00EF13DF">
        <w:t xml:space="preserve"> </w:t>
      </w:r>
      <w:r w:rsidR="0085738E">
        <w:t>overlapp</w:t>
      </w:r>
      <w:r w:rsidR="00EF13DF" w:rsidRPr="00EF13DF">
        <w:t>ing with SSB</w:t>
      </w:r>
      <w:r>
        <w:t xml:space="preserve">, which will facilitate the </w:t>
      </w:r>
      <w:r w:rsidR="00FC41E5">
        <w:t>decisions around “</w:t>
      </w:r>
      <w:r w:rsidR="00FC41E5" w:rsidRPr="00DC5D05">
        <w:rPr>
          <w:i/>
          <w:iCs/>
        </w:rPr>
        <w:t>k</w:t>
      </w:r>
      <w:r w:rsidR="00FC41E5" w:rsidRPr="00DC5D05">
        <w:rPr>
          <w:vertAlign w:val="subscript"/>
        </w:rPr>
        <w:t>SSB</w:t>
      </w:r>
      <w:r w:rsidR="00FC41E5">
        <w:t xml:space="preserve">” and “Offset(RBs)” for </w:t>
      </w:r>
      <w:r>
        <w:t>CORESET</w:t>
      </w:r>
      <w:r w:rsidR="00257F7C">
        <w:t xml:space="preserve"> </w:t>
      </w:r>
      <w:r>
        <w:t>0.</w:t>
      </w:r>
      <w:bookmarkEnd w:id="3"/>
    </w:p>
    <w:p w14:paraId="500F97E2" w14:textId="77777777" w:rsidR="002E2F3C" w:rsidRDefault="002E2F3C" w:rsidP="002E2F3C">
      <w:pPr>
        <w:pStyle w:val="Proposal"/>
        <w:numPr>
          <w:ilvl w:val="0"/>
          <w:numId w:val="0"/>
        </w:numPr>
        <w:ind w:left="1701"/>
      </w:pPr>
    </w:p>
    <w:p w14:paraId="426662F5" w14:textId="638713CD" w:rsidR="00497261" w:rsidRPr="003F7687" w:rsidRDefault="003F7687" w:rsidP="00D25B88">
      <w:pPr>
        <w:pStyle w:val="Proposal"/>
      </w:pPr>
      <w:bookmarkStart w:id="4" w:name="_Toc142492062"/>
      <w:r>
        <w:t>For a 3</w:t>
      </w:r>
      <w:r w:rsidR="00057184">
        <w:t xml:space="preserve"> </w:t>
      </w:r>
      <w:r>
        <w:t>MHz CBW when UL/DL transmissions span up to 12-PRBs</w:t>
      </w:r>
      <w:r w:rsidR="00FB7473">
        <w:t xml:space="preserve"> at the specific sync-raster point defined in n100 (i.e., </w:t>
      </w:r>
      <w:r w:rsidR="00FB7473" w:rsidRPr="00F93EC5">
        <w:t>920.73 MHz</w:t>
      </w:r>
      <w:r w:rsidR="00FB7473">
        <w:t>)</w:t>
      </w:r>
      <w:r>
        <w:t xml:space="preserve">, the 12-PRB SSB punctured structure is used as a reference to determine </w:t>
      </w:r>
      <w:r w:rsidR="00847632">
        <w:t xml:space="preserve">the </w:t>
      </w:r>
      <w:r w:rsidRPr="00EF13DF">
        <w:t xml:space="preserve">first CRB </w:t>
      </w:r>
      <w:r w:rsidR="0085738E">
        <w:t>overlapp</w:t>
      </w:r>
      <w:r w:rsidRPr="00EF13DF">
        <w:t>ing with SSB</w:t>
      </w:r>
      <w:r>
        <w:t>.</w:t>
      </w:r>
      <w:bookmarkEnd w:id="4"/>
    </w:p>
    <w:p w14:paraId="318A2011" w14:textId="1691E8D9" w:rsidR="003F7EEB" w:rsidRDefault="00257F7C" w:rsidP="003F7EEB">
      <w:pPr>
        <w:pStyle w:val="BodyText"/>
        <w:rPr>
          <w:rFonts w:ascii="Times New Roman" w:hAnsi="Times New Roman"/>
          <w:lang w:eastAsia="ja-JP"/>
        </w:rPr>
      </w:pPr>
      <w:r>
        <w:rPr>
          <w:rFonts w:ascii="Times New Roman" w:hAnsi="Times New Roman"/>
          <w:lang w:eastAsia="ja-JP"/>
        </w:rPr>
        <w:t xml:space="preserve">As mentioned </w:t>
      </w:r>
      <w:r w:rsidR="007B2AA6">
        <w:rPr>
          <w:rFonts w:ascii="Times New Roman" w:hAnsi="Times New Roman"/>
          <w:lang w:eastAsia="ja-JP"/>
        </w:rPr>
        <w:t>earlier</w:t>
      </w:r>
      <w:r>
        <w:rPr>
          <w:rFonts w:ascii="Times New Roman" w:hAnsi="Times New Roman"/>
          <w:lang w:eastAsia="ja-JP"/>
        </w:rPr>
        <w:t xml:space="preserve">, </w:t>
      </w:r>
      <w:r w:rsidRPr="00257F7C">
        <w:rPr>
          <w:rFonts w:ascii="Times New Roman" w:hAnsi="Times New Roman" w:hint="eastAsia"/>
          <w:lang w:eastAsia="ja-JP"/>
        </w:rPr>
        <w:t>if the 12-PRB SSB punctured structure were used as reference, then there won</w:t>
      </w:r>
      <w:r>
        <w:rPr>
          <w:rFonts w:ascii="Times New Roman" w:eastAsiaTheme="minorEastAsia" w:hAnsi="Times New Roman"/>
          <w:lang w:eastAsia="ja-JP"/>
        </w:rPr>
        <w:t>’</w:t>
      </w:r>
      <w:r w:rsidRPr="00257F7C">
        <w:rPr>
          <w:rFonts w:ascii="Times New Roman" w:hAnsi="Times New Roman" w:hint="eastAsia"/>
          <w:lang w:eastAsia="ja-JP"/>
        </w:rPr>
        <w:t xml:space="preserve">t be a need to consider a </w:t>
      </w:r>
      <w:r w:rsidRPr="00257F7C">
        <w:rPr>
          <w:rFonts w:ascii="Times New Roman" w:hAnsi="Times New Roman" w:hint="eastAsia"/>
          <w:i/>
          <w:iCs/>
          <w:lang w:eastAsia="ja-JP"/>
        </w:rPr>
        <w:t>k</w:t>
      </w:r>
      <w:r w:rsidRPr="00257F7C">
        <w:rPr>
          <w:rFonts w:ascii="Times New Roman" w:hAnsi="Times New Roman" w:hint="eastAsia"/>
          <w:vertAlign w:val="subscript"/>
          <w:lang w:eastAsia="ja-JP"/>
        </w:rPr>
        <w:t>SSB</w:t>
      </w:r>
      <w:r w:rsidRPr="00257F7C">
        <w:rPr>
          <w:rFonts w:ascii="Times New Roman" w:hAnsi="Times New Roman" w:hint="eastAsia"/>
          <w:lang w:eastAsia="ja-JP"/>
        </w:rPr>
        <w:t xml:space="preserve"> </w:t>
      </w:r>
      <w:r w:rsidRPr="00257F7C">
        <w:rPr>
          <w:rFonts w:ascii="Times New Roman" w:hAnsi="Times New Roman" w:hint="eastAsia"/>
          <w:lang w:eastAsia="ja-JP"/>
        </w:rPr>
        <w:t>≠</w:t>
      </w:r>
      <w:r w:rsidRPr="00257F7C">
        <w:rPr>
          <w:rFonts w:ascii="Times New Roman" w:hAnsi="Times New Roman" w:hint="eastAsia"/>
          <w:lang w:eastAsia="ja-JP"/>
        </w:rPr>
        <w:t xml:space="preserve"> 0</w:t>
      </w:r>
      <w:r>
        <w:rPr>
          <w:rFonts w:ascii="Times New Roman" w:hAnsi="Times New Roman"/>
          <w:lang w:eastAsia="ja-JP"/>
        </w:rPr>
        <w:t xml:space="preserve"> which </w:t>
      </w:r>
      <w:r w:rsidR="00AF6C1F">
        <w:rPr>
          <w:rFonts w:ascii="Times New Roman" w:hAnsi="Times New Roman"/>
          <w:lang w:eastAsia="ja-JP"/>
        </w:rPr>
        <w:t xml:space="preserve">will </w:t>
      </w:r>
      <w:r>
        <w:rPr>
          <w:rFonts w:ascii="Times New Roman" w:hAnsi="Times New Roman"/>
          <w:lang w:eastAsia="ja-JP"/>
        </w:rPr>
        <w:t xml:space="preserve">facilitate the </w:t>
      </w:r>
      <w:r w:rsidR="00AF6C1F">
        <w:rPr>
          <w:rFonts w:ascii="Times New Roman" w:hAnsi="Times New Roman"/>
          <w:lang w:eastAsia="ja-JP"/>
        </w:rPr>
        <w:t>decisions around “</w:t>
      </w:r>
      <w:r w:rsidR="00AF6C1F" w:rsidRPr="00257F7C">
        <w:rPr>
          <w:rFonts w:ascii="Times New Roman" w:hAnsi="Times New Roman" w:hint="eastAsia"/>
          <w:i/>
          <w:iCs/>
          <w:lang w:eastAsia="ja-JP"/>
        </w:rPr>
        <w:t>k</w:t>
      </w:r>
      <w:r w:rsidR="00AF6C1F" w:rsidRPr="00257F7C">
        <w:rPr>
          <w:rFonts w:ascii="Times New Roman" w:hAnsi="Times New Roman" w:hint="eastAsia"/>
          <w:vertAlign w:val="subscript"/>
          <w:lang w:eastAsia="ja-JP"/>
        </w:rPr>
        <w:t>SSB</w:t>
      </w:r>
      <w:r w:rsidR="00AF6C1F">
        <w:rPr>
          <w:rFonts w:ascii="Times New Roman" w:hAnsi="Times New Roman"/>
          <w:lang w:eastAsia="ja-JP"/>
        </w:rPr>
        <w:t>” and “Offset(RBs)” for</w:t>
      </w:r>
      <w:r>
        <w:rPr>
          <w:rFonts w:ascii="Times New Roman" w:hAnsi="Times New Roman"/>
          <w:lang w:eastAsia="ja-JP"/>
        </w:rPr>
        <w:t xml:space="preserve"> CORESET 0</w:t>
      </w:r>
      <w:r w:rsidR="00457E9E">
        <w:rPr>
          <w:rFonts w:ascii="Times New Roman" w:hAnsi="Times New Roman"/>
          <w:lang w:eastAsia="ja-JP"/>
        </w:rPr>
        <w:t xml:space="preserve"> </w:t>
      </w:r>
      <w:r w:rsidR="0085738E">
        <w:rPr>
          <w:rFonts w:ascii="Times New Roman" w:hAnsi="Times New Roman"/>
          <w:lang w:eastAsia="ja-JP"/>
        </w:rPr>
        <w:t xml:space="preserve">since both can be set to zero </w:t>
      </w:r>
      <w:r w:rsidR="00457E9E">
        <w:rPr>
          <w:rFonts w:ascii="Times New Roman" w:hAnsi="Times New Roman"/>
          <w:lang w:eastAsia="ja-JP"/>
        </w:rPr>
        <w:t>as illustrated in Figure 3</w:t>
      </w:r>
      <w:r>
        <w:rPr>
          <w:rFonts w:ascii="Times New Roman" w:hAnsi="Times New Roman"/>
          <w:lang w:eastAsia="ja-JP"/>
        </w:rPr>
        <w:t>.</w:t>
      </w:r>
    </w:p>
    <w:p w14:paraId="58D288EC" w14:textId="2B79AE11" w:rsidR="00457E9E" w:rsidRDefault="001D3913" w:rsidP="004C17DF">
      <w:pPr>
        <w:pStyle w:val="BodyText"/>
        <w:jc w:val="center"/>
        <w:rPr>
          <w:rFonts w:ascii="Times New Roman" w:hAnsi="Times New Roman"/>
          <w:lang w:eastAsia="ja-JP"/>
        </w:rPr>
      </w:pPr>
      <w:r>
        <w:rPr>
          <w:rFonts w:ascii="Times New Roman" w:hAnsi="Times New Roman"/>
          <w:noProof/>
          <w:lang w:eastAsia="ja-JP"/>
        </w:rPr>
        <w:lastRenderedPageBreak/>
        <w:drawing>
          <wp:inline distT="0" distB="0" distL="0" distR="0" wp14:anchorId="5291BD47" wp14:editId="37DE1CC9">
            <wp:extent cx="5153138" cy="2331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9385" cy="2334547"/>
                    </a:xfrm>
                    <a:prstGeom prst="rect">
                      <a:avLst/>
                    </a:prstGeom>
                    <a:noFill/>
                  </pic:spPr>
                </pic:pic>
              </a:graphicData>
            </a:graphic>
          </wp:inline>
        </w:drawing>
      </w:r>
    </w:p>
    <w:p w14:paraId="52ED892A" w14:textId="136060EA" w:rsidR="004C17DF" w:rsidRDefault="004C17DF" w:rsidP="0080538E">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3</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Unique </w:t>
      </w:r>
      <w:r w:rsidR="0085738E">
        <w:rPr>
          <w:rFonts w:ascii="Times New Roman" w:hAnsi="Times New Roman"/>
          <w:b/>
          <w:bCs/>
          <w:sz w:val="16"/>
          <w:szCs w:val="16"/>
          <w:lang w:eastAsia="ja-JP"/>
        </w:rPr>
        <w:t xml:space="preserve">location of the </w:t>
      </w:r>
      <w:r>
        <w:rPr>
          <w:rFonts w:ascii="Times New Roman" w:hAnsi="Times New Roman"/>
          <w:b/>
          <w:bCs/>
          <w:sz w:val="16"/>
          <w:szCs w:val="16"/>
          <w:lang w:eastAsia="ja-JP"/>
        </w:rPr>
        <w:t xml:space="preserve">12-PRB punctured SSB </w:t>
      </w:r>
      <w:r w:rsidR="0085738E">
        <w:rPr>
          <w:rFonts w:ascii="Times New Roman" w:hAnsi="Times New Roman"/>
          <w:b/>
          <w:bCs/>
          <w:sz w:val="16"/>
          <w:szCs w:val="16"/>
          <w:lang w:eastAsia="ja-JP"/>
        </w:rPr>
        <w:t>structure</w:t>
      </w:r>
      <w:r>
        <w:rPr>
          <w:rFonts w:ascii="Times New Roman" w:hAnsi="Times New Roman"/>
          <w:b/>
          <w:bCs/>
          <w:sz w:val="16"/>
          <w:szCs w:val="16"/>
          <w:lang w:eastAsia="ja-JP"/>
        </w:rPr>
        <w:t xml:space="preserve"> within the maximum transmission bandwidth </w:t>
      </w:r>
      <w:r w:rsidR="00F330FB">
        <w:rPr>
          <w:rFonts w:ascii="Times New Roman" w:hAnsi="Times New Roman"/>
          <w:b/>
          <w:bCs/>
          <w:sz w:val="16"/>
          <w:szCs w:val="16"/>
          <w:lang w:eastAsia="ja-JP"/>
        </w:rPr>
        <w:t>for 3 MHz CBW,</w:t>
      </w:r>
      <w:r>
        <w:rPr>
          <w:rFonts w:ascii="Times New Roman" w:hAnsi="Times New Roman"/>
          <w:b/>
          <w:bCs/>
          <w:sz w:val="16"/>
          <w:szCs w:val="16"/>
          <w:lang w:eastAsia="ja-JP"/>
        </w:rPr>
        <w:t xml:space="preserve"> along with the 12-PRB CORESET</w:t>
      </w:r>
      <w:r w:rsidR="00AF6C1F">
        <w:rPr>
          <w:rFonts w:ascii="Times New Roman" w:hAnsi="Times New Roman"/>
          <w:b/>
          <w:bCs/>
          <w:sz w:val="16"/>
          <w:szCs w:val="16"/>
          <w:lang w:eastAsia="ja-JP"/>
        </w:rPr>
        <w:t xml:space="preserve"> </w:t>
      </w:r>
      <w:r>
        <w:rPr>
          <w:rFonts w:ascii="Times New Roman" w:hAnsi="Times New Roman"/>
          <w:b/>
          <w:bCs/>
          <w:sz w:val="16"/>
          <w:szCs w:val="16"/>
          <w:lang w:eastAsia="ja-JP"/>
        </w:rPr>
        <w:t xml:space="preserve">0 size assuming the punctured </w:t>
      </w:r>
      <w:r w:rsidR="00C55865">
        <w:rPr>
          <w:rFonts w:ascii="Times New Roman" w:hAnsi="Times New Roman"/>
          <w:b/>
          <w:bCs/>
          <w:sz w:val="16"/>
          <w:szCs w:val="16"/>
          <w:lang w:eastAsia="ja-JP"/>
        </w:rPr>
        <w:t xml:space="preserve">SSB structure </w:t>
      </w:r>
      <w:r>
        <w:rPr>
          <w:rFonts w:ascii="Times New Roman" w:hAnsi="Times New Roman"/>
          <w:b/>
          <w:bCs/>
          <w:sz w:val="16"/>
          <w:szCs w:val="16"/>
          <w:lang w:eastAsia="ja-JP"/>
        </w:rPr>
        <w:t>is used as reference with</w:t>
      </w:r>
      <w:r w:rsidR="0080538E">
        <w:rPr>
          <w:rFonts w:ascii="Times New Roman" w:hAnsi="Times New Roman"/>
          <w:b/>
          <w:bCs/>
          <w:sz w:val="16"/>
          <w:szCs w:val="16"/>
          <w:lang w:eastAsia="ja-JP"/>
        </w:rPr>
        <w:t xml:space="preserve"> </w:t>
      </w:r>
      <w:r w:rsidR="0080538E" w:rsidRPr="0080538E">
        <w:rPr>
          <w:rFonts w:ascii="Times New Roman" w:hAnsi="Times New Roman"/>
          <w:b/>
          <w:bCs/>
          <w:i/>
          <w:iCs/>
          <w:sz w:val="16"/>
          <w:szCs w:val="16"/>
          <w:lang w:eastAsia="ja-JP"/>
        </w:rPr>
        <w:t>k</w:t>
      </w:r>
      <w:r w:rsidR="0080538E" w:rsidRPr="0080538E">
        <w:rPr>
          <w:rFonts w:ascii="Times New Roman" w:hAnsi="Times New Roman"/>
          <w:b/>
          <w:bCs/>
          <w:sz w:val="16"/>
          <w:szCs w:val="16"/>
          <w:vertAlign w:val="subscript"/>
          <w:lang w:eastAsia="ja-JP"/>
        </w:rPr>
        <w:t>SSB</w:t>
      </w:r>
      <w:r w:rsidR="0080538E">
        <w:rPr>
          <w:rFonts w:ascii="Times New Roman" w:hAnsi="Times New Roman"/>
          <w:b/>
          <w:bCs/>
          <w:sz w:val="16"/>
          <w:szCs w:val="16"/>
          <w:lang w:eastAsia="ja-JP"/>
        </w:rPr>
        <w:t>=0 and</w:t>
      </w:r>
      <w:r>
        <w:rPr>
          <w:rFonts w:ascii="Times New Roman" w:hAnsi="Times New Roman"/>
          <w:b/>
          <w:bCs/>
          <w:sz w:val="16"/>
          <w:szCs w:val="16"/>
          <w:lang w:eastAsia="ja-JP"/>
        </w:rPr>
        <w:t xml:space="preserve"> Offset(RBs) = 0, when UL/DL transmissions span up to 12-PRBs</w:t>
      </w:r>
      <w:r w:rsidR="00F330FB">
        <w:rPr>
          <w:rFonts w:ascii="Times New Roman" w:hAnsi="Times New Roman"/>
          <w:b/>
          <w:bCs/>
          <w:sz w:val="16"/>
          <w:szCs w:val="16"/>
          <w:lang w:eastAsia="ja-JP"/>
        </w:rPr>
        <w:t xml:space="preserve"> </w:t>
      </w:r>
      <w:r w:rsidR="00F330FB" w:rsidRPr="00AA11F3">
        <w:rPr>
          <w:rFonts w:ascii="Times New Roman" w:hAnsi="Times New Roman"/>
          <w:b/>
          <w:bCs/>
          <w:sz w:val="16"/>
          <w:szCs w:val="16"/>
          <w:lang w:eastAsia="ja-JP"/>
        </w:rPr>
        <w:t>at the specific sync-raster point defined in n100 (i.e., 92</w:t>
      </w:r>
      <w:r w:rsidR="00F330FB">
        <w:rPr>
          <w:rFonts w:ascii="Times New Roman" w:hAnsi="Times New Roman"/>
          <w:b/>
          <w:bCs/>
          <w:sz w:val="16"/>
          <w:szCs w:val="16"/>
          <w:lang w:eastAsia="ja-JP"/>
        </w:rPr>
        <w:t>0</w:t>
      </w:r>
      <w:r w:rsidR="00F330FB" w:rsidRPr="00AA11F3">
        <w:rPr>
          <w:rFonts w:ascii="Times New Roman" w:hAnsi="Times New Roman"/>
          <w:b/>
          <w:bCs/>
          <w:sz w:val="16"/>
          <w:szCs w:val="16"/>
          <w:lang w:eastAsia="ja-JP"/>
        </w:rPr>
        <w:t>.</w:t>
      </w:r>
      <w:r w:rsidR="00F330FB">
        <w:rPr>
          <w:rFonts w:ascii="Times New Roman" w:hAnsi="Times New Roman"/>
          <w:b/>
          <w:bCs/>
          <w:sz w:val="16"/>
          <w:szCs w:val="16"/>
          <w:lang w:eastAsia="ja-JP"/>
        </w:rPr>
        <w:t>73</w:t>
      </w:r>
      <w:r w:rsidR="00F330FB" w:rsidRPr="00AA11F3">
        <w:rPr>
          <w:rFonts w:ascii="Times New Roman" w:hAnsi="Times New Roman"/>
          <w:b/>
          <w:bCs/>
          <w:sz w:val="16"/>
          <w:szCs w:val="16"/>
          <w:lang w:eastAsia="ja-JP"/>
        </w:rPr>
        <w:t xml:space="preserve"> MHz)</w:t>
      </w:r>
      <w:r w:rsidR="00F330FB">
        <w:rPr>
          <w:rFonts w:ascii="Times New Roman" w:hAnsi="Times New Roman"/>
          <w:b/>
          <w:bCs/>
          <w:sz w:val="16"/>
          <w:szCs w:val="16"/>
          <w:lang w:eastAsia="ja-JP"/>
        </w:rPr>
        <w:t>.</w:t>
      </w:r>
    </w:p>
    <w:p w14:paraId="54D1B916" w14:textId="4C852F81" w:rsidR="00A31BCF" w:rsidRPr="0069198F" w:rsidRDefault="00AF6C1F" w:rsidP="0069198F">
      <w:pPr>
        <w:pStyle w:val="BodyText"/>
        <w:rPr>
          <w:rFonts w:ascii="Times New Roman" w:hAnsi="Times New Roman"/>
          <w:lang w:eastAsia="ja-JP"/>
        </w:rPr>
      </w:pPr>
      <w:r w:rsidRPr="00AF6C1F">
        <w:rPr>
          <w:rFonts w:ascii="Times New Roman" w:hAnsi="Times New Roman"/>
          <w:lang w:eastAsia="ja-JP"/>
        </w:rPr>
        <w:t>For a 3</w:t>
      </w:r>
      <w:r w:rsidR="00057184">
        <w:rPr>
          <w:rFonts w:ascii="Times New Roman" w:hAnsi="Times New Roman"/>
          <w:lang w:eastAsia="ja-JP"/>
        </w:rPr>
        <w:t xml:space="preserve"> </w:t>
      </w:r>
      <w:r w:rsidRPr="00AF6C1F">
        <w:rPr>
          <w:rFonts w:ascii="Times New Roman" w:hAnsi="Times New Roman"/>
          <w:lang w:eastAsia="ja-JP"/>
        </w:rPr>
        <w:t>MHz CBW when UL/DL transmissions span up to 12-PRBs</w:t>
      </w:r>
      <w:r>
        <w:rPr>
          <w:rFonts w:ascii="Times New Roman" w:hAnsi="Times New Roman"/>
          <w:lang w:eastAsia="ja-JP"/>
        </w:rPr>
        <w:t xml:space="preserve">, </w:t>
      </w:r>
      <w:r w:rsidR="00264D13">
        <w:rPr>
          <w:rFonts w:ascii="Times New Roman" w:hAnsi="Times New Roman"/>
          <w:lang w:eastAsia="ja-JP"/>
        </w:rPr>
        <w:t>it has been agreed to use “</w:t>
      </w:r>
      <w:r w:rsidR="00264D13" w:rsidRPr="00264D13">
        <w:rPr>
          <w:rFonts w:ascii="Cambria Math" w:hAnsi="Cambria Math" w:cs="Cambria Math"/>
          <w:i/>
          <w:iCs/>
          <w:lang w:eastAsia="ja-JP"/>
        </w:rPr>
        <w:t>𝑁</w:t>
      </w:r>
      <w:r w:rsidR="00264D13" w:rsidRPr="00264D13">
        <w:rPr>
          <w:rFonts w:ascii="Times New Roman" w:hAnsi="Times New Roman"/>
          <w:i/>
          <w:iCs/>
          <w:vertAlign w:val="subscript"/>
          <w:lang w:eastAsia="ja-JP"/>
        </w:rPr>
        <w:t>RB</w:t>
      </w:r>
      <w:r w:rsidR="00264D13" w:rsidRPr="00264D13">
        <w:rPr>
          <w:rFonts w:ascii="Times New Roman" w:hAnsi="Times New Roman"/>
          <w:i/>
          <w:iCs/>
          <w:lang w:eastAsia="ja-JP"/>
        </w:rPr>
        <w:t xml:space="preserve"> </w:t>
      </w:r>
      <w:r w:rsidR="00264D13" w:rsidRPr="00264D13">
        <w:rPr>
          <w:rFonts w:ascii="Times New Roman" w:hAnsi="Times New Roman"/>
          <w:i/>
          <w:iCs/>
          <w:vertAlign w:val="superscript"/>
          <w:lang w:eastAsia="ja-JP"/>
        </w:rPr>
        <w:t>CORESET</w:t>
      </w:r>
      <w:r w:rsidR="00264D13" w:rsidRPr="00264D13">
        <w:rPr>
          <w:rFonts w:ascii="Times New Roman" w:hAnsi="Times New Roman"/>
          <w:i/>
          <w:iCs/>
          <w:lang w:eastAsia="ja-JP"/>
        </w:rPr>
        <w:t xml:space="preserve"> = 12, i.e., 12PRBs are indicated without puncturing</w:t>
      </w:r>
      <w:r w:rsidR="00264D13">
        <w:rPr>
          <w:rFonts w:ascii="Times New Roman" w:hAnsi="Times New Roman"/>
          <w:lang w:eastAsia="ja-JP"/>
        </w:rPr>
        <w:t xml:space="preserve">”. From Figure 3 it is possible to observe that </w:t>
      </w:r>
      <w:r w:rsidR="00787624">
        <w:rPr>
          <w:rFonts w:ascii="Times New Roman" w:hAnsi="Times New Roman"/>
          <w:lang w:eastAsia="ja-JP"/>
        </w:rPr>
        <w:t>if the puncture SSB structure is used as reference</w:t>
      </w:r>
      <w:r w:rsidR="004737A6">
        <w:rPr>
          <w:rFonts w:ascii="Times New Roman" w:hAnsi="Times New Roman"/>
          <w:lang w:eastAsia="ja-JP"/>
        </w:rPr>
        <w:t>, using</w:t>
      </w:r>
      <w:r w:rsidR="00787624">
        <w:rPr>
          <w:rFonts w:ascii="Times New Roman" w:hAnsi="Times New Roman"/>
          <w:lang w:eastAsia="ja-JP"/>
        </w:rPr>
        <w:t xml:space="preserve"> “</w:t>
      </w:r>
      <w:r w:rsidR="00787624" w:rsidRPr="00257F7C">
        <w:rPr>
          <w:rFonts w:ascii="Times New Roman" w:hAnsi="Times New Roman" w:hint="eastAsia"/>
          <w:i/>
          <w:iCs/>
          <w:lang w:eastAsia="ja-JP"/>
        </w:rPr>
        <w:t>k</w:t>
      </w:r>
      <w:r w:rsidR="00787624" w:rsidRPr="00257F7C">
        <w:rPr>
          <w:rFonts w:ascii="Times New Roman" w:hAnsi="Times New Roman" w:hint="eastAsia"/>
          <w:vertAlign w:val="subscript"/>
          <w:lang w:eastAsia="ja-JP"/>
        </w:rPr>
        <w:t>SSB</w:t>
      </w:r>
      <w:r w:rsidR="00787624" w:rsidRPr="00257F7C">
        <w:rPr>
          <w:rFonts w:ascii="Times New Roman" w:hAnsi="Times New Roman" w:hint="eastAsia"/>
          <w:lang w:eastAsia="ja-JP"/>
        </w:rPr>
        <w:t xml:space="preserve"> </w:t>
      </w:r>
      <w:r w:rsidR="00787624">
        <w:rPr>
          <w:rFonts w:ascii="Times New Roman" w:eastAsiaTheme="minorEastAsia" w:hAnsi="Times New Roman" w:hint="eastAsia"/>
          <w:lang w:eastAsia="ja-JP"/>
        </w:rPr>
        <w:t>=</w:t>
      </w:r>
      <w:r w:rsidR="00787624" w:rsidRPr="00257F7C">
        <w:rPr>
          <w:rFonts w:ascii="Times New Roman" w:hAnsi="Times New Roman" w:hint="eastAsia"/>
          <w:lang w:eastAsia="ja-JP"/>
        </w:rPr>
        <w:t xml:space="preserve"> 0</w:t>
      </w:r>
      <w:r w:rsidR="00787624">
        <w:rPr>
          <w:rFonts w:ascii="Times New Roman" w:hAnsi="Times New Roman"/>
          <w:lang w:eastAsia="ja-JP"/>
        </w:rPr>
        <w:t>”</w:t>
      </w:r>
      <w:r w:rsidR="0099200D">
        <w:rPr>
          <w:rFonts w:ascii="Times New Roman" w:hAnsi="Times New Roman"/>
          <w:lang w:eastAsia="ja-JP"/>
        </w:rPr>
        <w:t xml:space="preserve"> </w:t>
      </w:r>
      <w:r w:rsidR="0080538E">
        <w:rPr>
          <w:rFonts w:ascii="Times New Roman" w:hAnsi="Times New Roman"/>
          <w:lang w:eastAsia="ja-JP"/>
        </w:rPr>
        <w:t>and</w:t>
      </w:r>
      <w:r w:rsidR="0099200D">
        <w:rPr>
          <w:rFonts w:ascii="Times New Roman" w:hAnsi="Times New Roman"/>
          <w:lang w:eastAsia="ja-JP"/>
        </w:rPr>
        <w:t xml:space="preserve"> </w:t>
      </w:r>
      <w:r w:rsidR="00787624">
        <w:rPr>
          <w:rFonts w:ascii="Times New Roman" w:hAnsi="Times New Roman"/>
          <w:lang w:eastAsia="ja-JP"/>
        </w:rPr>
        <w:t>“Offset(RBs) = 0”</w:t>
      </w:r>
      <w:r w:rsidR="0099200D">
        <w:rPr>
          <w:rFonts w:ascii="Times New Roman" w:hAnsi="Times New Roman"/>
          <w:lang w:eastAsia="ja-JP"/>
        </w:rPr>
        <w:t xml:space="preserve"> will allow aligning in the frequency-domain the 12-PRB SSB </w:t>
      </w:r>
      <w:r w:rsidR="0069198F">
        <w:rPr>
          <w:rFonts w:ascii="Times New Roman" w:hAnsi="Times New Roman"/>
          <w:lang w:eastAsia="ja-JP"/>
        </w:rPr>
        <w:t xml:space="preserve">punctured </w:t>
      </w:r>
      <w:r w:rsidR="0099200D">
        <w:rPr>
          <w:rFonts w:ascii="Times New Roman" w:hAnsi="Times New Roman"/>
          <w:lang w:eastAsia="ja-JP"/>
        </w:rPr>
        <w:t xml:space="preserve">structure </w:t>
      </w:r>
      <w:r w:rsidR="0080538E">
        <w:rPr>
          <w:rFonts w:ascii="Times New Roman" w:hAnsi="Times New Roman"/>
          <w:lang w:eastAsia="ja-JP"/>
        </w:rPr>
        <w:t>and</w:t>
      </w:r>
      <w:r w:rsidR="0099200D">
        <w:rPr>
          <w:rFonts w:ascii="Times New Roman" w:hAnsi="Times New Roman"/>
          <w:lang w:eastAsia="ja-JP"/>
        </w:rPr>
        <w:t xml:space="preserve"> the 12-PRB CORESET 0 structure. Thus, for a</w:t>
      </w:r>
      <w:r w:rsidR="0099200D" w:rsidRPr="00AF6C1F">
        <w:rPr>
          <w:rFonts w:ascii="Times New Roman" w:hAnsi="Times New Roman"/>
          <w:lang w:eastAsia="ja-JP"/>
        </w:rPr>
        <w:t xml:space="preserve"> 3</w:t>
      </w:r>
      <w:r w:rsidR="008949C2">
        <w:rPr>
          <w:rFonts w:ascii="Times New Roman" w:hAnsi="Times New Roman"/>
          <w:lang w:eastAsia="ja-JP"/>
        </w:rPr>
        <w:t xml:space="preserve"> </w:t>
      </w:r>
      <w:r w:rsidR="0099200D" w:rsidRPr="00AF6C1F">
        <w:rPr>
          <w:rFonts w:ascii="Times New Roman" w:hAnsi="Times New Roman"/>
          <w:lang w:eastAsia="ja-JP"/>
        </w:rPr>
        <w:t>MHz CBW when UL/DL transmissions span up to 12-PRBs</w:t>
      </w:r>
      <w:r w:rsidR="0099200D">
        <w:rPr>
          <w:rFonts w:ascii="Times New Roman" w:hAnsi="Times New Roman"/>
          <w:lang w:eastAsia="ja-JP"/>
        </w:rPr>
        <w:t xml:space="preserve"> it </w:t>
      </w:r>
      <w:r w:rsidR="004737A6">
        <w:rPr>
          <w:rFonts w:ascii="Times New Roman" w:hAnsi="Times New Roman"/>
          <w:lang w:eastAsia="ja-JP"/>
        </w:rPr>
        <w:t>seems to be</w:t>
      </w:r>
      <w:r w:rsidR="0099200D">
        <w:rPr>
          <w:rFonts w:ascii="Times New Roman" w:hAnsi="Times New Roman"/>
          <w:lang w:eastAsia="ja-JP"/>
        </w:rPr>
        <w:t xml:space="preserve"> enough using “</w:t>
      </w:r>
      <w:r w:rsidR="0099200D" w:rsidRPr="00257F7C">
        <w:rPr>
          <w:rFonts w:ascii="Times New Roman" w:hAnsi="Times New Roman" w:hint="eastAsia"/>
          <w:i/>
          <w:iCs/>
          <w:lang w:eastAsia="ja-JP"/>
        </w:rPr>
        <w:t>k</w:t>
      </w:r>
      <w:r w:rsidR="0099200D" w:rsidRPr="00257F7C">
        <w:rPr>
          <w:rFonts w:ascii="Times New Roman" w:hAnsi="Times New Roman" w:hint="eastAsia"/>
          <w:vertAlign w:val="subscript"/>
          <w:lang w:eastAsia="ja-JP"/>
        </w:rPr>
        <w:t>SSB</w:t>
      </w:r>
      <w:r w:rsidR="0099200D" w:rsidRPr="00257F7C">
        <w:rPr>
          <w:rFonts w:ascii="Times New Roman" w:hAnsi="Times New Roman" w:hint="eastAsia"/>
          <w:lang w:eastAsia="ja-JP"/>
        </w:rPr>
        <w:t xml:space="preserve"> </w:t>
      </w:r>
      <w:r w:rsidR="0099200D">
        <w:rPr>
          <w:rFonts w:ascii="Times New Roman" w:eastAsiaTheme="minorEastAsia" w:hAnsi="Times New Roman" w:hint="eastAsia"/>
          <w:lang w:eastAsia="ja-JP"/>
        </w:rPr>
        <w:t>=</w:t>
      </w:r>
      <w:r w:rsidR="0099200D" w:rsidRPr="00257F7C">
        <w:rPr>
          <w:rFonts w:ascii="Times New Roman" w:hAnsi="Times New Roman" w:hint="eastAsia"/>
          <w:lang w:eastAsia="ja-JP"/>
        </w:rPr>
        <w:t xml:space="preserve"> 0</w:t>
      </w:r>
      <w:r w:rsidR="0099200D">
        <w:rPr>
          <w:rFonts w:ascii="Times New Roman" w:hAnsi="Times New Roman"/>
          <w:lang w:eastAsia="ja-JP"/>
        </w:rPr>
        <w:t>” and “Offset(RBs) = 0”.</w:t>
      </w:r>
    </w:p>
    <w:p w14:paraId="39736AA2" w14:textId="5E79D034" w:rsidR="00A31BCF" w:rsidRDefault="00A31BCF" w:rsidP="00A31BCF">
      <w:pPr>
        <w:pStyle w:val="Proposal"/>
      </w:pPr>
      <w:bookmarkStart w:id="5" w:name="_Toc142492063"/>
      <w:r>
        <w:t>For a 3</w:t>
      </w:r>
      <w:r w:rsidR="0038738D">
        <w:t xml:space="preserve"> </w:t>
      </w:r>
      <w:r>
        <w:t>MHz CBW when</w:t>
      </w:r>
      <w:r w:rsidR="002D05D3">
        <w:t xml:space="preserve"> </w:t>
      </w:r>
      <w:r>
        <w:t>UL/DL transmissions span up to 12-PRBs</w:t>
      </w:r>
      <w:r w:rsidR="00A261D2">
        <w:t xml:space="preserve"> at the specific sync-raster point defined in n100 (i.e., </w:t>
      </w:r>
      <w:r w:rsidR="00A261D2" w:rsidRPr="00F93EC5">
        <w:t>920.73 MHz</w:t>
      </w:r>
      <w:r w:rsidR="00A261D2">
        <w:t>)</w:t>
      </w:r>
      <w:r>
        <w:t xml:space="preserve">, </w:t>
      </w:r>
      <w:r w:rsidR="0069198F">
        <w:t>“</w:t>
      </w:r>
      <w:r w:rsidR="0069198F" w:rsidRPr="0069198F">
        <w:rPr>
          <w:i/>
          <w:iCs/>
        </w:rPr>
        <w:t>k</w:t>
      </w:r>
      <w:r w:rsidR="0069198F" w:rsidRPr="0069198F">
        <w:rPr>
          <w:vertAlign w:val="subscript"/>
        </w:rPr>
        <w:t>SSB</w:t>
      </w:r>
      <w:r w:rsidR="0069198F">
        <w:t xml:space="preserve"> = 0” and “Offset(RBs) = 0” </w:t>
      </w:r>
      <w:r w:rsidR="00DC3167">
        <w:t xml:space="preserve">are supported </w:t>
      </w:r>
      <w:r w:rsidR="0069198F">
        <w:t>as to keep the 12-</w:t>
      </w:r>
      <w:r w:rsidR="0069198F" w:rsidRPr="0069198F">
        <w:t xml:space="preserve">PRB SSB </w:t>
      </w:r>
      <w:r w:rsidR="0069198F">
        <w:t xml:space="preserve">punctured </w:t>
      </w:r>
      <w:r w:rsidR="0069198F" w:rsidRPr="0069198F">
        <w:t>structure and the 12-PRB CORESET 0 structure</w:t>
      </w:r>
      <w:r w:rsidR="00C67058">
        <w:t xml:space="preserve"> aligned in the frequency-domain</w:t>
      </w:r>
      <w:r w:rsidR="0069198F">
        <w:t>.</w:t>
      </w:r>
      <w:bookmarkEnd w:id="5"/>
      <w:r w:rsidR="0069198F">
        <w:t xml:space="preserve">  </w:t>
      </w:r>
    </w:p>
    <w:p w14:paraId="1AFCFB74" w14:textId="4838039F" w:rsidR="003F7EEB" w:rsidRDefault="003F7EEB" w:rsidP="003F7EEB">
      <w:pPr>
        <w:pStyle w:val="Heading3"/>
      </w:pPr>
      <w:r>
        <w:t>2.1.</w:t>
      </w:r>
      <w:r w:rsidR="007B2AA6">
        <w:t>2</w:t>
      </w:r>
      <w:r>
        <w:tab/>
        <w:t xml:space="preserve">Issue </w:t>
      </w:r>
      <w:r w:rsidR="00A43F44">
        <w:t>2</w:t>
      </w:r>
      <w:r>
        <w:t xml:space="preserve"> Tx/Rx up to 12-PRBs: </w:t>
      </w:r>
      <w:r w:rsidR="00AC3923">
        <w:t>Precoding and CCE channel estimation</w:t>
      </w:r>
      <w:r>
        <w:t xml:space="preserve"> </w:t>
      </w:r>
    </w:p>
    <w:p w14:paraId="76474B5B" w14:textId="18865523" w:rsidR="003F7EEB" w:rsidRDefault="004A501F" w:rsidP="003F7EEB">
      <w:pPr>
        <w:pStyle w:val="BodyText"/>
        <w:rPr>
          <w:rFonts w:ascii="Times New Roman" w:hAnsi="Times New Roman"/>
          <w:lang w:eastAsia="ja-JP"/>
        </w:rPr>
      </w:pPr>
      <w:r>
        <w:rPr>
          <w:rFonts w:ascii="Times New Roman" w:hAnsi="Times New Roman"/>
          <w:lang w:eastAsia="ja-JP"/>
        </w:rPr>
        <w:t>Because it has been agreed to use “</w:t>
      </w:r>
      <w:r w:rsidRPr="00264D13">
        <w:rPr>
          <w:rFonts w:ascii="Cambria Math" w:hAnsi="Cambria Math" w:cs="Cambria Math"/>
          <w:i/>
          <w:iCs/>
          <w:lang w:eastAsia="ja-JP"/>
        </w:rPr>
        <w:t>𝑁</w:t>
      </w:r>
      <w:r w:rsidRPr="00264D13">
        <w:rPr>
          <w:rFonts w:ascii="Times New Roman" w:hAnsi="Times New Roman"/>
          <w:i/>
          <w:iCs/>
          <w:vertAlign w:val="subscript"/>
          <w:lang w:eastAsia="ja-JP"/>
        </w:rPr>
        <w:t>RB</w:t>
      </w:r>
      <w:r w:rsidRPr="00264D13">
        <w:rPr>
          <w:rFonts w:ascii="Times New Roman" w:hAnsi="Times New Roman"/>
          <w:i/>
          <w:iCs/>
          <w:lang w:eastAsia="ja-JP"/>
        </w:rPr>
        <w:t xml:space="preserve"> </w:t>
      </w:r>
      <w:r w:rsidRPr="00264D13">
        <w:rPr>
          <w:rFonts w:ascii="Times New Roman" w:hAnsi="Times New Roman"/>
          <w:i/>
          <w:iCs/>
          <w:vertAlign w:val="superscript"/>
          <w:lang w:eastAsia="ja-JP"/>
        </w:rPr>
        <w:t>CORESET</w:t>
      </w:r>
      <w:r w:rsidRPr="00264D13">
        <w:rPr>
          <w:rFonts w:ascii="Times New Roman" w:hAnsi="Times New Roman"/>
          <w:i/>
          <w:iCs/>
          <w:lang w:eastAsia="ja-JP"/>
        </w:rPr>
        <w:t xml:space="preserve"> = 12, i.e., 12PRBs are indicated without puncturing</w:t>
      </w:r>
      <w:r>
        <w:rPr>
          <w:rFonts w:ascii="Times New Roman" w:hAnsi="Times New Roman"/>
          <w:lang w:eastAsia="ja-JP"/>
        </w:rPr>
        <w:t xml:space="preserve">,” then the REG bundle </w:t>
      </w:r>
      <w:r w:rsidR="00C130B4">
        <w:rPr>
          <w:rFonts w:ascii="Times New Roman" w:hAnsi="Times New Roman"/>
          <w:lang w:eastAsia="ja-JP"/>
        </w:rPr>
        <w:t xml:space="preserve">of size 6 </w:t>
      </w:r>
      <w:r>
        <w:rPr>
          <w:rFonts w:ascii="Times New Roman" w:hAnsi="Times New Roman"/>
          <w:lang w:eastAsia="ja-JP"/>
        </w:rPr>
        <w:t>is as</w:t>
      </w:r>
      <w:r w:rsidR="00CB08A2">
        <w:rPr>
          <w:rFonts w:ascii="Times New Roman" w:hAnsi="Times New Roman"/>
          <w:lang w:eastAsia="ja-JP"/>
        </w:rPr>
        <w:t xml:space="preserve"> shown</w:t>
      </w:r>
      <w:r>
        <w:rPr>
          <w:rFonts w:ascii="Times New Roman" w:hAnsi="Times New Roman"/>
          <w:lang w:eastAsia="ja-JP"/>
        </w:rPr>
        <w:t xml:space="preserve"> in Table 2 for </w:t>
      </w:r>
      <w:r w:rsidRPr="004A501F">
        <w:rPr>
          <w:rFonts w:ascii="Times New Roman" w:hAnsi="Times New Roman"/>
          <w:lang w:eastAsia="ja-JP"/>
        </w:rPr>
        <w:t>“</w:t>
      </w:r>
      <m:oMath>
        <m:sSubSup>
          <m:sSubSupPr>
            <m:ctrlPr>
              <w:rPr>
                <w:rFonts w:ascii="Cambria Math" w:eastAsiaTheme="minorHAnsi" w:hAnsi="Cambria Math" w:cs="Calibri"/>
                <w:i/>
                <w:iCs/>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CORESET</m:t>
            </m:r>
          </m:sup>
        </m:sSubSup>
      </m:oMath>
      <w:r w:rsidRPr="004A501F">
        <w:rPr>
          <w:lang w:val="en-US"/>
        </w:rPr>
        <w:t>= 2</w:t>
      </w:r>
      <w:r>
        <w:rPr>
          <w:rFonts w:ascii="Times New Roman" w:hAnsi="Times New Roman"/>
          <w:lang w:eastAsia="ja-JP"/>
        </w:rPr>
        <w:t>” and “</w:t>
      </w:r>
      <m:oMath>
        <m:sSubSup>
          <m:sSubSupPr>
            <m:ctrlPr>
              <w:rPr>
                <w:rFonts w:ascii="Cambria Math" w:eastAsiaTheme="minorHAnsi" w:hAnsi="Cambria Math" w:cs="Calibri"/>
                <w:i/>
                <w:iCs/>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CORESET</m:t>
            </m:r>
          </m:sup>
        </m:sSubSup>
      </m:oMath>
      <w:r w:rsidRPr="004A501F">
        <w:rPr>
          <w:lang w:val="en-US"/>
        </w:rPr>
        <w:t>= 3</w:t>
      </w:r>
      <w:r>
        <w:rPr>
          <w:rFonts w:ascii="Times New Roman" w:hAnsi="Times New Roman"/>
          <w:lang w:eastAsia="ja-JP"/>
        </w:rPr>
        <w:t>” respectively.</w:t>
      </w:r>
    </w:p>
    <w:p w14:paraId="66CA47A9" w14:textId="18D63228" w:rsidR="008A4CE0" w:rsidRPr="00384326" w:rsidRDefault="008A4CE0" w:rsidP="008A4CE0">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2</w:t>
      </w:r>
      <w:r w:rsidRPr="00384326">
        <w:rPr>
          <w:rFonts w:ascii="Times New Roman" w:hAnsi="Times New Roman"/>
          <w:b/>
          <w:bCs/>
          <w:sz w:val="16"/>
          <w:szCs w:val="16"/>
          <w:lang w:eastAsia="ja-JP"/>
        </w:rPr>
        <w:t xml:space="preserve">: </w:t>
      </w:r>
      <w:r w:rsidRPr="007B2839">
        <w:rPr>
          <w:rFonts w:ascii="Times New Roman" w:hAnsi="Times New Roman"/>
          <w:b/>
          <w:bCs/>
          <w:sz w:val="16"/>
          <w:szCs w:val="16"/>
          <w:lang w:eastAsia="ja-JP"/>
        </w:rPr>
        <w:t>3</w:t>
      </w:r>
      <w:r w:rsidR="00E77E8A">
        <w:rPr>
          <w:rFonts w:ascii="Times New Roman" w:hAnsi="Times New Roman"/>
          <w:b/>
          <w:bCs/>
          <w:sz w:val="16"/>
          <w:szCs w:val="16"/>
          <w:lang w:eastAsia="ja-JP"/>
        </w:rPr>
        <w:t xml:space="preserve"> </w:t>
      </w:r>
      <w:r w:rsidRPr="007B2839">
        <w:rPr>
          <w:rFonts w:ascii="Times New Roman" w:hAnsi="Times New Roman"/>
          <w:b/>
          <w:bCs/>
          <w:sz w:val="16"/>
          <w:szCs w:val="16"/>
          <w:lang w:eastAsia="ja-JP"/>
        </w:rPr>
        <w:t xml:space="preserve">MHz Channel bandwidth </w:t>
      </w:r>
      <w:r>
        <w:rPr>
          <w:rFonts w:ascii="Times New Roman" w:hAnsi="Times New Roman"/>
          <w:b/>
          <w:bCs/>
          <w:sz w:val="16"/>
          <w:szCs w:val="16"/>
          <w:lang w:eastAsia="ja-JP"/>
        </w:rPr>
        <w:t xml:space="preserve">REG bundle </w:t>
      </w:r>
      <w:r w:rsidRPr="007B2839">
        <w:rPr>
          <w:rFonts w:ascii="Times New Roman" w:hAnsi="Times New Roman"/>
          <w:b/>
          <w:bCs/>
          <w:sz w:val="16"/>
          <w:szCs w:val="16"/>
          <w:lang w:eastAsia="ja-JP"/>
        </w:rPr>
        <w:t>framework</w:t>
      </w:r>
      <w:r>
        <w:rPr>
          <w:rFonts w:ascii="Times New Roman" w:hAnsi="Times New Roman"/>
          <w:b/>
          <w:bCs/>
          <w:sz w:val="16"/>
          <w:szCs w:val="16"/>
          <w:lang w:eastAsia="ja-JP"/>
        </w:rPr>
        <w:t>s when Tx/Rx spans up to 12-PRBs.</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814"/>
        <w:gridCol w:w="4815"/>
      </w:tblGrid>
      <w:tr w:rsidR="00012C6C" w14:paraId="2774F2F9" w14:textId="77777777" w:rsidTr="004A501F">
        <w:tc>
          <w:tcPr>
            <w:tcW w:w="4814" w:type="dxa"/>
          </w:tcPr>
          <w:p w14:paraId="41A388B6" w14:textId="309EF9F6" w:rsidR="00012C6C" w:rsidRDefault="00012C6C" w:rsidP="008A4CE0">
            <w:pPr>
              <w:pStyle w:val="BodyText"/>
              <w:jc w:val="center"/>
              <w:rPr>
                <w:rFonts w:ascii="Times New Roman" w:hAnsi="Times New Roman"/>
                <w:iCs/>
                <w:sz w:val="16"/>
                <w:szCs w:val="16"/>
              </w:rPr>
            </w:pPr>
            <w:r>
              <w:rPr>
                <w:rFonts w:ascii="Times New Roman" w:hAnsi="Times New Roman"/>
                <w:iCs/>
                <w:sz w:val="16"/>
                <w:szCs w:val="16"/>
              </w:rPr>
              <w:t>Table 2-A</w:t>
            </w:r>
          </w:p>
        </w:tc>
        <w:tc>
          <w:tcPr>
            <w:tcW w:w="4815" w:type="dxa"/>
          </w:tcPr>
          <w:p w14:paraId="39C075D3" w14:textId="6CAC99D4" w:rsidR="00012C6C" w:rsidRDefault="00012C6C" w:rsidP="008A4CE0">
            <w:pPr>
              <w:pStyle w:val="BodyText"/>
              <w:jc w:val="center"/>
              <w:rPr>
                <w:rFonts w:ascii="Times New Roman" w:hAnsi="Times New Roman"/>
                <w:iCs/>
                <w:sz w:val="16"/>
                <w:szCs w:val="16"/>
              </w:rPr>
            </w:pPr>
            <w:r>
              <w:rPr>
                <w:rFonts w:ascii="Times New Roman" w:hAnsi="Times New Roman"/>
                <w:iCs/>
                <w:sz w:val="16"/>
                <w:szCs w:val="16"/>
              </w:rPr>
              <w:t>Table 2-B</w:t>
            </w:r>
          </w:p>
        </w:tc>
      </w:tr>
      <w:tr w:rsidR="004A501F" w14:paraId="0CB993EF" w14:textId="77777777" w:rsidTr="004A501F">
        <w:tc>
          <w:tcPr>
            <w:tcW w:w="4814" w:type="dxa"/>
          </w:tcPr>
          <w:p w14:paraId="7903314F" w14:textId="4C2602B0" w:rsidR="004A501F" w:rsidRPr="008A4CE0" w:rsidRDefault="000D44A5" w:rsidP="008A4CE0">
            <w:pPr>
              <w:pStyle w:val="BodyText"/>
              <w:jc w:val="center"/>
              <w:rPr>
                <w:rFonts w:ascii="Times New Roman" w:hAnsi="Times New Roman"/>
                <w:sz w:val="16"/>
                <w:szCs w:val="16"/>
                <w:lang w:eastAsia="ja-JP"/>
              </w:rPr>
            </w:pP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RB</m:t>
                  </m:r>
                </m:sub>
                <m:sup>
                  <m:r>
                    <m:rPr>
                      <m:sty m:val="b"/>
                    </m:rPr>
                    <w:rPr>
                      <w:rFonts w:ascii="Cambria Math" w:hAnsi="Cambria Math"/>
                      <w:sz w:val="16"/>
                      <w:szCs w:val="16"/>
                    </w:rPr>
                    <m:t>CORESET</m:t>
                  </m:r>
                </m:sup>
              </m:sSubSup>
            </m:oMath>
            <w:r w:rsidR="008A4CE0" w:rsidRPr="008A4CE0">
              <w:rPr>
                <w:sz w:val="16"/>
                <w:szCs w:val="16"/>
                <w:lang w:val="en-US"/>
              </w:rPr>
              <w:t xml:space="preserve">= 12 and </w:t>
            </w: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symb</m:t>
                  </m:r>
                </m:sub>
                <m:sup>
                  <m:r>
                    <m:rPr>
                      <m:sty m:val="b"/>
                    </m:rPr>
                    <w:rPr>
                      <w:rFonts w:ascii="Cambria Math" w:hAnsi="Cambria Math"/>
                      <w:sz w:val="16"/>
                      <w:szCs w:val="16"/>
                    </w:rPr>
                    <m:t>CORESET</m:t>
                  </m:r>
                </m:sup>
              </m:sSubSup>
            </m:oMath>
            <w:r w:rsidR="008A4CE0" w:rsidRPr="008A4CE0">
              <w:rPr>
                <w:sz w:val="16"/>
                <w:szCs w:val="16"/>
                <w:lang w:val="en-US"/>
              </w:rPr>
              <w:t>= 2</w:t>
            </w:r>
          </w:p>
        </w:tc>
        <w:tc>
          <w:tcPr>
            <w:tcW w:w="4815" w:type="dxa"/>
          </w:tcPr>
          <w:p w14:paraId="0A8789AE" w14:textId="29E50BC2" w:rsidR="004A501F" w:rsidRPr="008A4CE0" w:rsidRDefault="000D44A5" w:rsidP="008A4CE0">
            <w:pPr>
              <w:pStyle w:val="BodyText"/>
              <w:jc w:val="center"/>
              <w:rPr>
                <w:rFonts w:ascii="Times New Roman" w:hAnsi="Times New Roman"/>
                <w:sz w:val="16"/>
                <w:szCs w:val="16"/>
                <w:lang w:eastAsia="ja-JP"/>
              </w:rPr>
            </w:pP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RB</m:t>
                  </m:r>
                </m:sub>
                <m:sup>
                  <m:r>
                    <m:rPr>
                      <m:sty m:val="b"/>
                    </m:rPr>
                    <w:rPr>
                      <w:rFonts w:ascii="Cambria Math" w:hAnsi="Cambria Math"/>
                      <w:sz w:val="16"/>
                      <w:szCs w:val="16"/>
                    </w:rPr>
                    <m:t>CORESET</m:t>
                  </m:r>
                </m:sup>
              </m:sSubSup>
            </m:oMath>
            <w:r w:rsidR="008A4CE0" w:rsidRPr="008A4CE0">
              <w:rPr>
                <w:sz w:val="16"/>
                <w:szCs w:val="16"/>
                <w:lang w:val="en-US"/>
              </w:rPr>
              <w:t xml:space="preserve">= </w:t>
            </w:r>
            <w:r w:rsidR="00500ED4">
              <w:rPr>
                <w:sz w:val="16"/>
                <w:szCs w:val="16"/>
                <w:lang w:val="en-US"/>
              </w:rPr>
              <w:t>1</w:t>
            </w:r>
            <w:r w:rsidR="008A4CE0" w:rsidRPr="008A4CE0">
              <w:rPr>
                <w:sz w:val="16"/>
                <w:szCs w:val="16"/>
                <w:lang w:val="en-US"/>
              </w:rPr>
              <w:t xml:space="preserve">2 and </w:t>
            </w: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symb</m:t>
                  </m:r>
                </m:sub>
                <m:sup>
                  <m:r>
                    <m:rPr>
                      <m:sty m:val="b"/>
                    </m:rPr>
                    <w:rPr>
                      <w:rFonts w:ascii="Cambria Math" w:hAnsi="Cambria Math"/>
                      <w:sz w:val="16"/>
                      <w:szCs w:val="16"/>
                    </w:rPr>
                    <m:t>CORESET</m:t>
                  </m:r>
                </m:sup>
              </m:sSubSup>
            </m:oMath>
            <w:r w:rsidR="008A4CE0" w:rsidRPr="008A4CE0">
              <w:rPr>
                <w:sz w:val="16"/>
                <w:szCs w:val="16"/>
                <w:lang w:val="en-US"/>
              </w:rPr>
              <w:t>= 3</w:t>
            </w:r>
          </w:p>
        </w:tc>
      </w:tr>
      <w:tr w:rsidR="004A501F" w14:paraId="57C8EC57" w14:textId="77777777" w:rsidTr="004A501F">
        <w:tc>
          <w:tcPr>
            <w:tcW w:w="4814" w:type="dxa"/>
          </w:tcPr>
          <w:p w14:paraId="254846A7" w14:textId="77777777" w:rsidR="004A501F" w:rsidRDefault="004A501F" w:rsidP="003F7EEB">
            <w:pPr>
              <w:pStyle w:val="BodyText"/>
              <w:rPr>
                <w:rFonts w:ascii="Times New Roman" w:hAnsi="Times New Roman"/>
                <w:lang w:eastAsia="ja-JP"/>
              </w:rPr>
            </w:pPr>
          </w:p>
          <w:tbl>
            <w:tblPr>
              <w:tblStyle w:val="TableGrid"/>
              <w:tblW w:w="0" w:type="auto"/>
              <w:tblLook w:val="04A0" w:firstRow="1" w:lastRow="0" w:firstColumn="1" w:lastColumn="0" w:noHBand="0" w:noVBand="1"/>
            </w:tblPr>
            <w:tblGrid>
              <w:gridCol w:w="2294"/>
              <w:gridCol w:w="1147"/>
              <w:gridCol w:w="1147"/>
            </w:tblGrid>
            <w:tr w:rsidR="00556C29" w14:paraId="2B310457" w14:textId="77777777" w:rsidTr="002B73FC">
              <w:trPr>
                <w:trHeight w:val="124"/>
              </w:trPr>
              <w:tc>
                <w:tcPr>
                  <w:tcW w:w="2294" w:type="dxa"/>
                  <w:vMerge w:val="restart"/>
                </w:tcPr>
                <w:p w14:paraId="150EC7E4" w14:textId="74261896"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 xml:space="preserve">REG bundle </w:t>
                  </w:r>
                  <w:r>
                    <w:rPr>
                      <w:rFonts w:ascii="Times New Roman" w:hAnsi="Times New Roman"/>
                      <w:sz w:val="16"/>
                      <w:szCs w:val="16"/>
                      <w:lang w:eastAsia="ja-JP"/>
                    </w:rPr>
                    <w:t>3</w:t>
                  </w:r>
                </w:p>
              </w:tc>
              <w:tc>
                <w:tcPr>
                  <w:tcW w:w="1147" w:type="dxa"/>
                </w:tcPr>
                <w:p w14:paraId="731738F6" w14:textId="69F65C80" w:rsidR="00556C29" w:rsidRPr="00556C29" w:rsidRDefault="00556C29" w:rsidP="00556C29">
                  <w:pPr>
                    <w:pStyle w:val="BodyText"/>
                    <w:jc w:val="center"/>
                    <w:rPr>
                      <w:rFonts w:ascii="Times New Roman" w:hAnsi="Times New Roman"/>
                      <w:sz w:val="16"/>
                      <w:szCs w:val="16"/>
                      <w:lang w:eastAsia="ja-JP"/>
                    </w:rPr>
                  </w:pPr>
                  <w:r>
                    <w:rPr>
                      <w:rFonts w:ascii="Times New Roman" w:hAnsi="Times New Roman"/>
                      <w:sz w:val="16"/>
                      <w:szCs w:val="16"/>
                      <w:lang w:eastAsia="ja-JP"/>
                    </w:rPr>
                    <w:t>22</w:t>
                  </w:r>
                </w:p>
              </w:tc>
              <w:tc>
                <w:tcPr>
                  <w:tcW w:w="1147" w:type="dxa"/>
                </w:tcPr>
                <w:p w14:paraId="5CF12BFA" w14:textId="7506BD0F" w:rsidR="00556C29" w:rsidRPr="00556C29" w:rsidRDefault="00556C29" w:rsidP="00556C29">
                  <w:pPr>
                    <w:pStyle w:val="BodyText"/>
                    <w:jc w:val="center"/>
                    <w:rPr>
                      <w:rFonts w:ascii="Times New Roman" w:hAnsi="Times New Roman"/>
                      <w:sz w:val="16"/>
                      <w:szCs w:val="16"/>
                      <w:lang w:eastAsia="ja-JP"/>
                    </w:rPr>
                  </w:pPr>
                  <w:r>
                    <w:rPr>
                      <w:rFonts w:ascii="Times New Roman" w:hAnsi="Times New Roman"/>
                      <w:sz w:val="16"/>
                      <w:szCs w:val="16"/>
                      <w:lang w:eastAsia="ja-JP"/>
                    </w:rPr>
                    <w:t>23</w:t>
                  </w:r>
                </w:p>
              </w:tc>
            </w:tr>
            <w:tr w:rsidR="00556C29" w14:paraId="5ABD2883" w14:textId="77777777" w:rsidTr="002B73FC">
              <w:trPr>
                <w:trHeight w:val="124"/>
              </w:trPr>
              <w:tc>
                <w:tcPr>
                  <w:tcW w:w="2294" w:type="dxa"/>
                  <w:vMerge/>
                </w:tcPr>
                <w:p w14:paraId="12805460" w14:textId="77777777" w:rsidR="00556C29" w:rsidRPr="00556C29" w:rsidRDefault="00556C29" w:rsidP="00556C29">
                  <w:pPr>
                    <w:pStyle w:val="BodyText"/>
                    <w:jc w:val="center"/>
                    <w:rPr>
                      <w:rFonts w:ascii="Times New Roman" w:hAnsi="Times New Roman"/>
                      <w:sz w:val="16"/>
                      <w:szCs w:val="16"/>
                      <w:lang w:eastAsia="ja-JP"/>
                    </w:rPr>
                  </w:pPr>
                </w:p>
              </w:tc>
              <w:tc>
                <w:tcPr>
                  <w:tcW w:w="1147" w:type="dxa"/>
                </w:tcPr>
                <w:p w14:paraId="6031A763" w14:textId="3EAA8544" w:rsidR="00556C29" w:rsidRPr="00556C29" w:rsidRDefault="00556C29" w:rsidP="00556C29">
                  <w:pPr>
                    <w:pStyle w:val="BodyText"/>
                    <w:jc w:val="center"/>
                    <w:rPr>
                      <w:rFonts w:ascii="Times New Roman" w:hAnsi="Times New Roman"/>
                      <w:sz w:val="16"/>
                      <w:szCs w:val="16"/>
                      <w:lang w:eastAsia="ja-JP"/>
                    </w:rPr>
                  </w:pPr>
                  <w:r>
                    <w:rPr>
                      <w:rFonts w:ascii="Times New Roman" w:hAnsi="Times New Roman"/>
                      <w:sz w:val="16"/>
                      <w:szCs w:val="16"/>
                      <w:lang w:eastAsia="ja-JP"/>
                    </w:rPr>
                    <w:t>20</w:t>
                  </w:r>
                </w:p>
              </w:tc>
              <w:tc>
                <w:tcPr>
                  <w:tcW w:w="1147" w:type="dxa"/>
                </w:tcPr>
                <w:p w14:paraId="6BEF69DD" w14:textId="310435B0" w:rsidR="00556C29" w:rsidRPr="00556C29" w:rsidRDefault="00556C29" w:rsidP="00556C29">
                  <w:pPr>
                    <w:pStyle w:val="BodyText"/>
                    <w:jc w:val="center"/>
                    <w:rPr>
                      <w:rFonts w:ascii="Times New Roman" w:hAnsi="Times New Roman"/>
                      <w:sz w:val="16"/>
                      <w:szCs w:val="16"/>
                      <w:lang w:eastAsia="ja-JP"/>
                    </w:rPr>
                  </w:pPr>
                  <w:r>
                    <w:rPr>
                      <w:rFonts w:ascii="Times New Roman" w:hAnsi="Times New Roman"/>
                      <w:sz w:val="16"/>
                      <w:szCs w:val="16"/>
                      <w:lang w:eastAsia="ja-JP"/>
                    </w:rPr>
                    <w:t>21</w:t>
                  </w:r>
                </w:p>
              </w:tc>
            </w:tr>
            <w:tr w:rsidR="00556C29" w14:paraId="723D261C" w14:textId="77777777" w:rsidTr="002B73FC">
              <w:trPr>
                <w:trHeight w:val="124"/>
              </w:trPr>
              <w:tc>
                <w:tcPr>
                  <w:tcW w:w="2294" w:type="dxa"/>
                  <w:vMerge/>
                </w:tcPr>
                <w:p w14:paraId="25C812B7" w14:textId="77777777" w:rsidR="00556C29" w:rsidRPr="00556C29" w:rsidRDefault="00556C29" w:rsidP="00556C29">
                  <w:pPr>
                    <w:pStyle w:val="BodyText"/>
                    <w:jc w:val="center"/>
                    <w:rPr>
                      <w:rFonts w:ascii="Times New Roman" w:hAnsi="Times New Roman"/>
                      <w:sz w:val="16"/>
                      <w:szCs w:val="16"/>
                      <w:lang w:eastAsia="ja-JP"/>
                    </w:rPr>
                  </w:pPr>
                </w:p>
              </w:tc>
              <w:tc>
                <w:tcPr>
                  <w:tcW w:w="1147" w:type="dxa"/>
                </w:tcPr>
                <w:p w14:paraId="0782CA41" w14:textId="71A88C5C" w:rsidR="00556C29" w:rsidRPr="00556C29" w:rsidRDefault="00556C29" w:rsidP="00556C29">
                  <w:pPr>
                    <w:pStyle w:val="BodyText"/>
                    <w:jc w:val="center"/>
                    <w:rPr>
                      <w:rFonts w:ascii="Times New Roman" w:hAnsi="Times New Roman"/>
                      <w:sz w:val="16"/>
                      <w:szCs w:val="16"/>
                      <w:lang w:eastAsia="ja-JP"/>
                    </w:rPr>
                  </w:pPr>
                  <w:r>
                    <w:rPr>
                      <w:rFonts w:ascii="Times New Roman" w:hAnsi="Times New Roman"/>
                      <w:sz w:val="16"/>
                      <w:szCs w:val="16"/>
                      <w:lang w:eastAsia="ja-JP"/>
                    </w:rPr>
                    <w:t>18</w:t>
                  </w:r>
                </w:p>
              </w:tc>
              <w:tc>
                <w:tcPr>
                  <w:tcW w:w="1147" w:type="dxa"/>
                </w:tcPr>
                <w:p w14:paraId="3F95D5F0" w14:textId="0E9B7A8C" w:rsidR="00556C29" w:rsidRPr="00556C29" w:rsidRDefault="00556C29" w:rsidP="00556C29">
                  <w:pPr>
                    <w:pStyle w:val="BodyText"/>
                    <w:jc w:val="center"/>
                    <w:rPr>
                      <w:rFonts w:ascii="Times New Roman" w:hAnsi="Times New Roman"/>
                      <w:sz w:val="16"/>
                      <w:szCs w:val="16"/>
                      <w:lang w:eastAsia="ja-JP"/>
                    </w:rPr>
                  </w:pPr>
                  <w:r>
                    <w:rPr>
                      <w:rFonts w:ascii="Times New Roman" w:hAnsi="Times New Roman"/>
                      <w:sz w:val="16"/>
                      <w:szCs w:val="16"/>
                      <w:lang w:eastAsia="ja-JP"/>
                    </w:rPr>
                    <w:t>19</w:t>
                  </w:r>
                </w:p>
              </w:tc>
            </w:tr>
            <w:tr w:rsidR="00556C29" w14:paraId="6F8F8D87" w14:textId="77777777" w:rsidTr="002B73FC">
              <w:trPr>
                <w:trHeight w:val="124"/>
              </w:trPr>
              <w:tc>
                <w:tcPr>
                  <w:tcW w:w="2294" w:type="dxa"/>
                  <w:vMerge w:val="restart"/>
                </w:tcPr>
                <w:p w14:paraId="202A123D" w14:textId="46B7D672"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 xml:space="preserve">REG bundle </w:t>
                  </w:r>
                  <w:r>
                    <w:rPr>
                      <w:rFonts w:ascii="Times New Roman" w:hAnsi="Times New Roman"/>
                      <w:sz w:val="16"/>
                      <w:szCs w:val="16"/>
                      <w:lang w:eastAsia="ja-JP"/>
                    </w:rPr>
                    <w:t>2</w:t>
                  </w:r>
                </w:p>
              </w:tc>
              <w:tc>
                <w:tcPr>
                  <w:tcW w:w="1147" w:type="dxa"/>
                </w:tcPr>
                <w:p w14:paraId="0CB07CE3" w14:textId="6B909D5D"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16</w:t>
                  </w:r>
                </w:p>
              </w:tc>
              <w:tc>
                <w:tcPr>
                  <w:tcW w:w="1147" w:type="dxa"/>
                </w:tcPr>
                <w:p w14:paraId="090A69F5" w14:textId="6C752730"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17</w:t>
                  </w:r>
                </w:p>
              </w:tc>
            </w:tr>
            <w:tr w:rsidR="00556C29" w14:paraId="3B4A66C6" w14:textId="77777777" w:rsidTr="002B73FC">
              <w:trPr>
                <w:trHeight w:val="123"/>
              </w:trPr>
              <w:tc>
                <w:tcPr>
                  <w:tcW w:w="2294" w:type="dxa"/>
                  <w:vMerge/>
                </w:tcPr>
                <w:p w14:paraId="2A6FACC0" w14:textId="77777777" w:rsidR="00556C29" w:rsidRPr="00556C29" w:rsidRDefault="00556C29" w:rsidP="00556C29">
                  <w:pPr>
                    <w:pStyle w:val="BodyText"/>
                    <w:jc w:val="center"/>
                    <w:rPr>
                      <w:rFonts w:ascii="Times New Roman" w:hAnsi="Times New Roman"/>
                      <w:sz w:val="16"/>
                      <w:szCs w:val="16"/>
                      <w:lang w:eastAsia="ja-JP"/>
                    </w:rPr>
                  </w:pPr>
                </w:p>
              </w:tc>
              <w:tc>
                <w:tcPr>
                  <w:tcW w:w="1147" w:type="dxa"/>
                </w:tcPr>
                <w:p w14:paraId="74BCABBE" w14:textId="5A44BEB6"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14</w:t>
                  </w:r>
                </w:p>
              </w:tc>
              <w:tc>
                <w:tcPr>
                  <w:tcW w:w="1147" w:type="dxa"/>
                </w:tcPr>
                <w:p w14:paraId="19430603" w14:textId="512AA7D4"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15</w:t>
                  </w:r>
                </w:p>
              </w:tc>
            </w:tr>
            <w:tr w:rsidR="00556C29" w14:paraId="31A54BB5" w14:textId="77777777" w:rsidTr="002B73FC">
              <w:trPr>
                <w:trHeight w:val="123"/>
              </w:trPr>
              <w:tc>
                <w:tcPr>
                  <w:tcW w:w="2294" w:type="dxa"/>
                  <w:vMerge/>
                </w:tcPr>
                <w:p w14:paraId="305590EC" w14:textId="77777777" w:rsidR="00556C29" w:rsidRPr="00556C29" w:rsidRDefault="00556C29" w:rsidP="00556C29">
                  <w:pPr>
                    <w:pStyle w:val="BodyText"/>
                    <w:jc w:val="center"/>
                    <w:rPr>
                      <w:rFonts w:ascii="Times New Roman" w:hAnsi="Times New Roman"/>
                      <w:sz w:val="16"/>
                      <w:szCs w:val="16"/>
                      <w:lang w:eastAsia="ja-JP"/>
                    </w:rPr>
                  </w:pPr>
                </w:p>
              </w:tc>
              <w:tc>
                <w:tcPr>
                  <w:tcW w:w="1147" w:type="dxa"/>
                </w:tcPr>
                <w:p w14:paraId="7F05728C" w14:textId="63A2FB4B"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12</w:t>
                  </w:r>
                </w:p>
              </w:tc>
              <w:tc>
                <w:tcPr>
                  <w:tcW w:w="1147" w:type="dxa"/>
                </w:tcPr>
                <w:p w14:paraId="5DA58327" w14:textId="5AA5BE79"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13</w:t>
                  </w:r>
                </w:p>
              </w:tc>
            </w:tr>
            <w:tr w:rsidR="00556C29" w14:paraId="5CB3FBCE" w14:textId="77777777" w:rsidTr="002B73FC">
              <w:trPr>
                <w:trHeight w:val="124"/>
              </w:trPr>
              <w:tc>
                <w:tcPr>
                  <w:tcW w:w="2294" w:type="dxa"/>
                  <w:vMerge w:val="restart"/>
                </w:tcPr>
                <w:p w14:paraId="713576B7" w14:textId="02CDFBDB"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 xml:space="preserve">REG bundle </w:t>
                  </w:r>
                  <w:r>
                    <w:rPr>
                      <w:rFonts w:ascii="Times New Roman" w:hAnsi="Times New Roman"/>
                      <w:sz w:val="16"/>
                      <w:szCs w:val="16"/>
                      <w:lang w:eastAsia="ja-JP"/>
                    </w:rPr>
                    <w:t>1</w:t>
                  </w:r>
                </w:p>
              </w:tc>
              <w:tc>
                <w:tcPr>
                  <w:tcW w:w="1147" w:type="dxa"/>
                </w:tcPr>
                <w:p w14:paraId="42E2F230" w14:textId="1E15DA90"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10</w:t>
                  </w:r>
                </w:p>
              </w:tc>
              <w:tc>
                <w:tcPr>
                  <w:tcW w:w="1147" w:type="dxa"/>
                </w:tcPr>
                <w:p w14:paraId="2B18424B" w14:textId="789E59E0"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11</w:t>
                  </w:r>
                </w:p>
              </w:tc>
            </w:tr>
            <w:tr w:rsidR="00556C29" w14:paraId="33F553D3" w14:textId="77777777" w:rsidTr="002B73FC">
              <w:trPr>
                <w:trHeight w:val="123"/>
              </w:trPr>
              <w:tc>
                <w:tcPr>
                  <w:tcW w:w="2294" w:type="dxa"/>
                  <w:vMerge/>
                </w:tcPr>
                <w:p w14:paraId="5EAC4247" w14:textId="77777777" w:rsidR="00556C29" w:rsidRPr="00556C29" w:rsidRDefault="00556C29" w:rsidP="00556C29">
                  <w:pPr>
                    <w:pStyle w:val="BodyText"/>
                    <w:jc w:val="center"/>
                    <w:rPr>
                      <w:rFonts w:ascii="Times New Roman" w:hAnsi="Times New Roman"/>
                      <w:sz w:val="16"/>
                      <w:szCs w:val="16"/>
                      <w:lang w:eastAsia="ja-JP"/>
                    </w:rPr>
                  </w:pPr>
                </w:p>
              </w:tc>
              <w:tc>
                <w:tcPr>
                  <w:tcW w:w="1147" w:type="dxa"/>
                </w:tcPr>
                <w:p w14:paraId="39CAD0B6" w14:textId="731D99D2"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8</w:t>
                  </w:r>
                </w:p>
              </w:tc>
              <w:tc>
                <w:tcPr>
                  <w:tcW w:w="1147" w:type="dxa"/>
                </w:tcPr>
                <w:p w14:paraId="11779755" w14:textId="51A2FE94"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9</w:t>
                  </w:r>
                </w:p>
              </w:tc>
            </w:tr>
            <w:tr w:rsidR="00556C29" w14:paraId="5187334A" w14:textId="77777777" w:rsidTr="002B73FC">
              <w:trPr>
                <w:trHeight w:val="123"/>
              </w:trPr>
              <w:tc>
                <w:tcPr>
                  <w:tcW w:w="2294" w:type="dxa"/>
                  <w:vMerge/>
                </w:tcPr>
                <w:p w14:paraId="659D851D" w14:textId="77777777" w:rsidR="00556C29" w:rsidRPr="00556C29" w:rsidRDefault="00556C29" w:rsidP="00556C29">
                  <w:pPr>
                    <w:pStyle w:val="BodyText"/>
                    <w:jc w:val="center"/>
                    <w:rPr>
                      <w:rFonts w:ascii="Times New Roman" w:hAnsi="Times New Roman"/>
                      <w:sz w:val="16"/>
                      <w:szCs w:val="16"/>
                      <w:lang w:eastAsia="ja-JP"/>
                    </w:rPr>
                  </w:pPr>
                </w:p>
              </w:tc>
              <w:tc>
                <w:tcPr>
                  <w:tcW w:w="1147" w:type="dxa"/>
                </w:tcPr>
                <w:p w14:paraId="415D817D" w14:textId="787B78F8"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6</w:t>
                  </w:r>
                </w:p>
              </w:tc>
              <w:tc>
                <w:tcPr>
                  <w:tcW w:w="1147" w:type="dxa"/>
                </w:tcPr>
                <w:p w14:paraId="6708A3F7" w14:textId="51819428"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7</w:t>
                  </w:r>
                </w:p>
              </w:tc>
            </w:tr>
            <w:tr w:rsidR="00556C29" w14:paraId="4783C785" w14:textId="77777777" w:rsidTr="002B73FC">
              <w:trPr>
                <w:trHeight w:val="124"/>
              </w:trPr>
              <w:tc>
                <w:tcPr>
                  <w:tcW w:w="2294" w:type="dxa"/>
                  <w:vMerge w:val="restart"/>
                </w:tcPr>
                <w:p w14:paraId="7FCFEF64" w14:textId="7B5BB545"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REG bundle 0</w:t>
                  </w:r>
                </w:p>
              </w:tc>
              <w:tc>
                <w:tcPr>
                  <w:tcW w:w="1147" w:type="dxa"/>
                </w:tcPr>
                <w:p w14:paraId="6A233D08" w14:textId="0696FCC8"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4</w:t>
                  </w:r>
                </w:p>
              </w:tc>
              <w:tc>
                <w:tcPr>
                  <w:tcW w:w="1147" w:type="dxa"/>
                </w:tcPr>
                <w:p w14:paraId="671FBC32" w14:textId="696C3D60"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5</w:t>
                  </w:r>
                </w:p>
              </w:tc>
            </w:tr>
            <w:tr w:rsidR="00556C29" w14:paraId="74363172" w14:textId="77777777" w:rsidTr="002B73FC">
              <w:trPr>
                <w:trHeight w:val="123"/>
              </w:trPr>
              <w:tc>
                <w:tcPr>
                  <w:tcW w:w="2294" w:type="dxa"/>
                  <w:vMerge/>
                </w:tcPr>
                <w:p w14:paraId="0231758A" w14:textId="77777777" w:rsidR="00556C29" w:rsidRPr="00556C29" w:rsidRDefault="00556C29" w:rsidP="00556C29">
                  <w:pPr>
                    <w:pStyle w:val="BodyText"/>
                    <w:jc w:val="center"/>
                    <w:rPr>
                      <w:rFonts w:ascii="Times New Roman" w:hAnsi="Times New Roman"/>
                      <w:sz w:val="16"/>
                      <w:szCs w:val="16"/>
                      <w:lang w:eastAsia="ja-JP"/>
                    </w:rPr>
                  </w:pPr>
                </w:p>
              </w:tc>
              <w:tc>
                <w:tcPr>
                  <w:tcW w:w="1147" w:type="dxa"/>
                </w:tcPr>
                <w:p w14:paraId="50CBB779" w14:textId="29052D1A"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2</w:t>
                  </w:r>
                </w:p>
              </w:tc>
              <w:tc>
                <w:tcPr>
                  <w:tcW w:w="1147" w:type="dxa"/>
                </w:tcPr>
                <w:p w14:paraId="3E76F232" w14:textId="46A016C9"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3</w:t>
                  </w:r>
                </w:p>
              </w:tc>
            </w:tr>
            <w:tr w:rsidR="00556C29" w14:paraId="57300D3E" w14:textId="77777777" w:rsidTr="002B73FC">
              <w:trPr>
                <w:trHeight w:val="123"/>
              </w:trPr>
              <w:tc>
                <w:tcPr>
                  <w:tcW w:w="2294" w:type="dxa"/>
                  <w:vMerge/>
                </w:tcPr>
                <w:p w14:paraId="5E13C59E" w14:textId="77777777" w:rsidR="00556C29" w:rsidRPr="00556C29" w:rsidRDefault="00556C29" w:rsidP="00556C29">
                  <w:pPr>
                    <w:pStyle w:val="BodyText"/>
                    <w:jc w:val="center"/>
                    <w:rPr>
                      <w:rFonts w:ascii="Times New Roman" w:hAnsi="Times New Roman"/>
                      <w:sz w:val="16"/>
                      <w:szCs w:val="16"/>
                      <w:lang w:eastAsia="ja-JP"/>
                    </w:rPr>
                  </w:pPr>
                </w:p>
              </w:tc>
              <w:tc>
                <w:tcPr>
                  <w:tcW w:w="1147" w:type="dxa"/>
                </w:tcPr>
                <w:p w14:paraId="3707DEBB" w14:textId="367C2F09"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0</w:t>
                  </w:r>
                </w:p>
              </w:tc>
              <w:tc>
                <w:tcPr>
                  <w:tcW w:w="1147" w:type="dxa"/>
                </w:tcPr>
                <w:p w14:paraId="37912B1F" w14:textId="5525412A" w:rsidR="00556C29" w:rsidRPr="00556C29" w:rsidRDefault="00556C29" w:rsidP="00556C29">
                  <w:pPr>
                    <w:pStyle w:val="BodyText"/>
                    <w:jc w:val="center"/>
                    <w:rPr>
                      <w:rFonts w:ascii="Times New Roman" w:hAnsi="Times New Roman"/>
                      <w:sz w:val="16"/>
                      <w:szCs w:val="16"/>
                      <w:lang w:eastAsia="ja-JP"/>
                    </w:rPr>
                  </w:pPr>
                  <w:r w:rsidRPr="00556C29">
                    <w:rPr>
                      <w:rFonts w:ascii="Times New Roman" w:hAnsi="Times New Roman"/>
                      <w:sz w:val="16"/>
                      <w:szCs w:val="16"/>
                      <w:lang w:eastAsia="ja-JP"/>
                    </w:rPr>
                    <w:t>1</w:t>
                  </w:r>
                </w:p>
              </w:tc>
            </w:tr>
          </w:tbl>
          <w:p w14:paraId="466CE262" w14:textId="0474B863" w:rsidR="004A501F" w:rsidRDefault="004A501F" w:rsidP="00FC6C2B">
            <w:pPr>
              <w:pStyle w:val="BodyText"/>
              <w:spacing w:after="0"/>
              <w:rPr>
                <w:rFonts w:ascii="Times New Roman" w:hAnsi="Times New Roman"/>
                <w:lang w:eastAsia="ja-JP"/>
              </w:rPr>
            </w:pPr>
          </w:p>
        </w:tc>
        <w:tc>
          <w:tcPr>
            <w:tcW w:w="4815" w:type="dxa"/>
          </w:tcPr>
          <w:p w14:paraId="6D734658" w14:textId="77777777" w:rsidR="004A501F" w:rsidRDefault="004A501F" w:rsidP="003F7EEB">
            <w:pPr>
              <w:pStyle w:val="BodyText"/>
              <w:rPr>
                <w:rFonts w:ascii="Times New Roman" w:hAnsi="Times New Roman"/>
                <w:lang w:eastAsia="ja-JP"/>
              </w:rPr>
            </w:pPr>
          </w:p>
          <w:tbl>
            <w:tblPr>
              <w:tblStyle w:val="TableGrid"/>
              <w:tblW w:w="0" w:type="auto"/>
              <w:tblLook w:val="04A0" w:firstRow="1" w:lastRow="0" w:firstColumn="1" w:lastColumn="0" w:noHBand="0" w:noVBand="1"/>
            </w:tblPr>
            <w:tblGrid>
              <w:gridCol w:w="2294"/>
              <w:gridCol w:w="764"/>
              <w:gridCol w:w="765"/>
              <w:gridCol w:w="765"/>
            </w:tblGrid>
            <w:tr w:rsidR="00FC6C2B" w14:paraId="7D3721E8" w14:textId="77777777" w:rsidTr="002B73FC">
              <w:trPr>
                <w:trHeight w:val="185"/>
              </w:trPr>
              <w:tc>
                <w:tcPr>
                  <w:tcW w:w="2294" w:type="dxa"/>
                  <w:vMerge w:val="restart"/>
                </w:tcPr>
                <w:p w14:paraId="428126C3" w14:textId="77777777" w:rsidR="00FC6C2B" w:rsidRPr="00FC6C2B" w:rsidRDefault="00FC6C2B" w:rsidP="00FC6C2B">
                  <w:pPr>
                    <w:pStyle w:val="BodyText"/>
                    <w:jc w:val="center"/>
                    <w:rPr>
                      <w:rFonts w:ascii="Times New Roman" w:hAnsi="Times New Roman"/>
                      <w:sz w:val="16"/>
                      <w:szCs w:val="16"/>
                      <w:lang w:eastAsia="ja-JP"/>
                    </w:rPr>
                  </w:pPr>
                  <w:r w:rsidRPr="00FC6C2B">
                    <w:rPr>
                      <w:rFonts w:ascii="Times New Roman" w:hAnsi="Times New Roman"/>
                      <w:sz w:val="16"/>
                      <w:szCs w:val="16"/>
                      <w:lang w:eastAsia="ja-JP"/>
                    </w:rPr>
                    <w:t>REG bundle 5</w:t>
                  </w:r>
                </w:p>
              </w:tc>
              <w:tc>
                <w:tcPr>
                  <w:tcW w:w="764" w:type="dxa"/>
                </w:tcPr>
                <w:p w14:paraId="6FB8E1CD" w14:textId="4523B1E7"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33</w:t>
                  </w:r>
                </w:p>
              </w:tc>
              <w:tc>
                <w:tcPr>
                  <w:tcW w:w="765" w:type="dxa"/>
                </w:tcPr>
                <w:p w14:paraId="22BB62F2" w14:textId="36A5D098"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34</w:t>
                  </w:r>
                </w:p>
              </w:tc>
              <w:tc>
                <w:tcPr>
                  <w:tcW w:w="765" w:type="dxa"/>
                </w:tcPr>
                <w:p w14:paraId="09CF9FEE" w14:textId="3F936D11"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35</w:t>
                  </w:r>
                </w:p>
              </w:tc>
            </w:tr>
            <w:tr w:rsidR="00FC6C2B" w14:paraId="4933692E" w14:textId="77777777" w:rsidTr="002B73FC">
              <w:trPr>
                <w:trHeight w:val="185"/>
              </w:trPr>
              <w:tc>
                <w:tcPr>
                  <w:tcW w:w="2294" w:type="dxa"/>
                  <w:vMerge/>
                </w:tcPr>
                <w:p w14:paraId="471CC72E" w14:textId="77777777" w:rsidR="00FC6C2B" w:rsidRPr="00FC6C2B" w:rsidRDefault="00FC6C2B" w:rsidP="00FC6C2B">
                  <w:pPr>
                    <w:pStyle w:val="BodyText"/>
                    <w:jc w:val="center"/>
                    <w:rPr>
                      <w:rFonts w:ascii="Times New Roman" w:hAnsi="Times New Roman"/>
                      <w:sz w:val="16"/>
                      <w:szCs w:val="16"/>
                      <w:lang w:eastAsia="ja-JP"/>
                    </w:rPr>
                  </w:pPr>
                </w:p>
              </w:tc>
              <w:tc>
                <w:tcPr>
                  <w:tcW w:w="764" w:type="dxa"/>
                </w:tcPr>
                <w:p w14:paraId="3611F9F7" w14:textId="03D6DF9B"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30</w:t>
                  </w:r>
                </w:p>
              </w:tc>
              <w:tc>
                <w:tcPr>
                  <w:tcW w:w="765" w:type="dxa"/>
                </w:tcPr>
                <w:p w14:paraId="6AAF52CB" w14:textId="55AF6A51"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31</w:t>
                  </w:r>
                </w:p>
              </w:tc>
              <w:tc>
                <w:tcPr>
                  <w:tcW w:w="765" w:type="dxa"/>
                </w:tcPr>
                <w:p w14:paraId="63081C52" w14:textId="09082A9C"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32</w:t>
                  </w:r>
                </w:p>
              </w:tc>
            </w:tr>
            <w:tr w:rsidR="00FC6C2B" w14:paraId="40FC0827" w14:textId="77777777" w:rsidTr="002B73FC">
              <w:trPr>
                <w:trHeight w:val="185"/>
              </w:trPr>
              <w:tc>
                <w:tcPr>
                  <w:tcW w:w="2294" w:type="dxa"/>
                  <w:vMerge w:val="restart"/>
                </w:tcPr>
                <w:p w14:paraId="5456D90F" w14:textId="77777777" w:rsidR="00FC6C2B" w:rsidRPr="00FC6C2B" w:rsidRDefault="00FC6C2B" w:rsidP="00FC6C2B">
                  <w:pPr>
                    <w:pStyle w:val="BodyText"/>
                    <w:jc w:val="center"/>
                    <w:rPr>
                      <w:rFonts w:ascii="Times New Roman" w:hAnsi="Times New Roman"/>
                      <w:sz w:val="16"/>
                      <w:szCs w:val="16"/>
                      <w:lang w:eastAsia="ja-JP"/>
                    </w:rPr>
                  </w:pPr>
                  <w:r w:rsidRPr="00FC6C2B">
                    <w:rPr>
                      <w:rFonts w:ascii="Times New Roman" w:hAnsi="Times New Roman"/>
                      <w:sz w:val="16"/>
                      <w:szCs w:val="16"/>
                      <w:lang w:eastAsia="ja-JP"/>
                    </w:rPr>
                    <w:t>REG bundle 4</w:t>
                  </w:r>
                </w:p>
              </w:tc>
              <w:tc>
                <w:tcPr>
                  <w:tcW w:w="764" w:type="dxa"/>
                </w:tcPr>
                <w:p w14:paraId="22D1FC01" w14:textId="3388EA9A"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27</w:t>
                  </w:r>
                </w:p>
              </w:tc>
              <w:tc>
                <w:tcPr>
                  <w:tcW w:w="765" w:type="dxa"/>
                </w:tcPr>
                <w:p w14:paraId="6CBD66E3" w14:textId="6AED431E"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28</w:t>
                  </w:r>
                </w:p>
              </w:tc>
              <w:tc>
                <w:tcPr>
                  <w:tcW w:w="765" w:type="dxa"/>
                </w:tcPr>
                <w:p w14:paraId="3920F8F8" w14:textId="1FCDD168"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29</w:t>
                  </w:r>
                </w:p>
              </w:tc>
            </w:tr>
            <w:tr w:rsidR="00FC6C2B" w14:paraId="2D4255F8" w14:textId="77777777" w:rsidTr="002B73FC">
              <w:trPr>
                <w:trHeight w:val="185"/>
              </w:trPr>
              <w:tc>
                <w:tcPr>
                  <w:tcW w:w="2294" w:type="dxa"/>
                  <w:vMerge/>
                </w:tcPr>
                <w:p w14:paraId="1FD193A4" w14:textId="77777777" w:rsidR="00FC6C2B" w:rsidRPr="00FC6C2B" w:rsidRDefault="00FC6C2B" w:rsidP="00FC6C2B">
                  <w:pPr>
                    <w:pStyle w:val="BodyText"/>
                    <w:jc w:val="center"/>
                    <w:rPr>
                      <w:rFonts w:ascii="Times New Roman" w:hAnsi="Times New Roman"/>
                      <w:sz w:val="16"/>
                      <w:szCs w:val="16"/>
                      <w:lang w:eastAsia="ja-JP"/>
                    </w:rPr>
                  </w:pPr>
                </w:p>
              </w:tc>
              <w:tc>
                <w:tcPr>
                  <w:tcW w:w="764" w:type="dxa"/>
                </w:tcPr>
                <w:p w14:paraId="4619BB64" w14:textId="5F1B2EB1" w:rsidR="00FC6C2B" w:rsidRPr="00FC6C2B" w:rsidRDefault="00427969"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w:t>
                  </w:r>
                  <w:r>
                    <w:rPr>
                      <w:rFonts w:ascii="Times New Roman" w:hAnsi="Times New Roman"/>
                      <w:sz w:val="16"/>
                      <w:szCs w:val="16"/>
                      <w:lang w:eastAsia="ja-JP"/>
                    </w:rPr>
                    <w:t>4</w:t>
                  </w:r>
                </w:p>
              </w:tc>
              <w:tc>
                <w:tcPr>
                  <w:tcW w:w="765" w:type="dxa"/>
                </w:tcPr>
                <w:p w14:paraId="6436C9BC" w14:textId="632ECF3E" w:rsidR="00FC6C2B" w:rsidRPr="00FC6C2B" w:rsidRDefault="00427969"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w:t>
                  </w:r>
                  <w:r>
                    <w:rPr>
                      <w:rFonts w:ascii="Times New Roman" w:hAnsi="Times New Roman"/>
                      <w:sz w:val="16"/>
                      <w:szCs w:val="16"/>
                      <w:lang w:eastAsia="ja-JP"/>
                    </w:rPr>
                    <w:t>5</w:t>
                  </w:r>
                </w:p>
              </w:tc>
              <w:tc>
                <w:tcPr>
                  <w:tcW w:w="765" w:type="dxa"/>
                </w:tcPr>
                <w:p w14:paraId="24E62C68" w14:textId="49532445"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26</w:t>
                  </w:r>
                </w:p>
              </w:tc>
            </w:tr>
            <w:tr w:rsidR="00FC6C2B" w14:paraId="5482D33E" w14:textId="77777777" w:rsidTr="002B73FC">
              <w:trPr>
                <w:trHeight w:val="185"/>
              </w:trPr>
              <w:tc>
                <w:tcPr>
                  <w:tcW w:w="2294" w:type="dxa"/>
                  <w:vMerge w:val="restart"/>
                </w:tcPr>
                <w:p w14:paraId="64E8C9CF" w14:textId="77777777" w:rsidR="00FC6C2B" w:rsidRPr="00FC6C2B" w:rsidRDefault="00FC6C2B" w:rsidP="00FC6C2B">
                  <w:pPr>
                    <w:pStyle w:val="BodyText"/>
                    <w:jc w:val="center"/>
                    <w:rPr>
                      <w:rFonts w:ascii="Times New Roman" w:hAnsi="Times New Roman"/>
                      <w:sz w:val="16"/>
                      <w:szCs w:val="16"/>
                      <w:lang w:eastAsia="ja-JP"/>
                    </w:rPr>
                  </w:pPr>
                  <w:r w:rsidRPr="00FC6C2B">
                    <w:rPr>
                      <w:rFonts w:ascii="Times New Roman" w:hAnsi="Times New Roman"/>
                      <w:sz w:val="16"/>
                      <w:szCs w:val="16"/>
                      <w:lang w:eastAsia="ja-JP"/>
                    </w:rPr>
                    <w:t>REG bundle 3</w:t>
                  </w:r>
                </w:p>
              </w:tc>
              <w:tc>
                <w:tcPr>
                  <w:tcW w:w="764" w:type="dxa"/>
                </w:tcPr>
                <w:p w14:paraId="5192E550" w14:textId="653495C7"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21</w:t>
                  </w:r>
                </w:p>
              </w:tc>
              <w:tc>
                <w:tcPr>
                  <w:tcW w:w="765" w:type="dxa"/>
                </w:tcPr>
                <w:p w14:paraId="0B74031C" w14:textId="45C2BC3A"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22</w:t>
                  </w:r>
                </w:p>
              </w:tc>
              <w:tc>
                <w:tcPr>
                  <w:tcW w:w="765" w:type="dxa"/>
                </w:tcPr>
                <w:p w14:paraId="7CA802DD" w14:textId="71D1CA17"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23</w:t>
                  </w:r>
                </w:p>
              </w:tc>
            </w:tr>
            <w:tr w:rsidR="00FC6C2B" w14:paraId="4E1AB8A5" w14:textId="77777777" w:rsidTr="002B73FC">
              <w:trPr>
                <w:trHeight w:val="185"/>
              </w:trPr>
              <w:tc>
                <w:tcPr>
                  <w:tcW w:w="2294" w:type="dxa"/>
                  <w:vMerge/>
                </w:tcPr>
                <w:p w14:paraId="39EECE36" w14:textId="77777777" w:rsidR="00FC6C2B" w:rsidRPr="00FC6C2B" w:rsidRDefault="00FC6C2B" w:rsidP="00FC6C2B">
                  <w:pPr>
                    <w:pStyle w:val="BodyText"/>
                    <w:jc w:val="center"/>
                    <w:rPr>
                      <w:rFonts w:ascii="Times New Roman" w:hAnsi="Times New Roman"/>
                      <w:sz w:val="16"/>
                      <w:szCs w:val="16"/>
                      <w:lang w:eastAsia="ja-JP"/>
                    </w:rPr>
                  </w:pPr>
                </w:p>
              </w:tc>
              <w:tc>
                <w:tcPr>
                  <w:tcW w:w="764" w:type="dxa"/>
                </w:tcPr>
                <w:p w14:paraId="1969BB8C" w14:textId="6ACDF703"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18</w:t>
                  </w:r>
                </w:p>
              </w:tc>
              <w:tc>
                <w:tcPr>
                  <w:tcW w:w="765" w:type="dxa"/>
                </w:tcPr>
                <w:p w14:paraId="084C99BE" w14:textId="1E1C933D"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19</w:t>
                  </w:r>
                </w:p>
              </w:tc>
              <w:tc>
                <w:tcPr>
                  <w:tcW w:w="765" w:type="dxa"/>
                </w:tcPr>
                <w:p w14:paraId="7DB2C41E" w14:textId="1DFF9655"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20</w:t>
                  </w:r>
                </w:p>
              </w:tc>
            </w:tr>
            <w:tr w:rsidR="00FC6C2B" w14:paraId="11770AAC" w14:textId="77777777" w:rsidTr="002B73FC">
              <w:trPr>
                <w:trHeight w:val="185"/>
              </w:trPr>
              <w:tc>
                <w:tcPr>
                  <w:tcW w:w="2294" w:type="dxa"/>
                  <w:vMerge w:val="restart"/>
                </w:tcPr>
                <w:p w14:paraId="722A749F" w14:textId="77777777" w:rsidR="00FC6C2B" w:rsidRPr="00FC6C2B" w:rsidRDefault="00FC6C2B" w:rsidP="00FC6C2B">
                  <w:pPr>
                    <w:pStyle w:val="BodyText"/>
                    <w:jc w:val="center"/>
                    <w:rPr>
                      <w:rFonts w:ascii="Times New Roman" w:hAnsi="Times New Roman"/>
                      <w:sz w:val="16"/>
                      <w:szCs w:val="16"/>
                      <w:lang w:eastAsia="ja-JP"/>
                    </w:rPr>
                  </w:pPr>
                  <w:r w:rsidRPr="00FC6C2B">
                    <w:rPr>
                      <w:rFonts w:ascii="Times New Roman" w:hAnsi="Times New Roman"/>
                      <w:sz w:val="16"/>
                      <w:szCs w:val="16"/>
                      <w:lang w:eastAsia="ja-JP"/>
                    </w:rPr>
                    <w:t>REG bundle 2</w:t>
                  </w:r>
                </w:p>
              </w:tc>
              <w:tc>
                <w:tcPr>
                  <w:tcW w:w="764" w:type="dxa"/>
                </w:tcPr>
                <w:p w14:paraId="61C8DA11" w14:textId="26EECF42"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15</w:t>
                  </w:r>
                </w:p>
              </w:tc>
              <w:tc>
                <w:tcPr>
                  <w:tcW w:w="765" w:type="dxa"/>
                </w:tcPr>
                <w:p w14:paraId="7162A400" w14:textId="2326BB3B"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16</w:t>
                  </w:r>
                </w:p>
              </w:tc>
              <w:tc>
                <w:tcPr>
                  <w:tcW w:w="765" w:type="dxa"/>
                </w:tcPr>
                <w:p w14:paraId="703A8E6E" w14:textId="5CD6BBB8"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17</w:t>
                  </w:r>
                </w:p>
              </w:tc>
            </w:tr>
            <w:tr w:rsidR="00FC6C2B" w14:paraId="3B29529D" w14:textId="77777777" w:rsidTr="002B73FC">
              <w:trPr>
                <w:trHeight w:val="185"/>
              </w:trPr>
              <w:tc>
                <w:tcPr>
                  <w:tcW w:w="2294" w:type="dxa"/>
                  <w:vMerge/>
                </w:tcPr>
                <w:p w14:paraId="1EE133F1" w14:textId="77777777" w:rsidR="00FC6C2B" w:rsidRPr="00FC6C2B" w:rsidRDefault="00FC6C2B" w:rsidP="00FC6C2B">
                  <w:pPr>
                    <w:pStyle w:val="BodyText"/>
                    <w:jc w:val="center"/>
                    <w:rPr>
                      <w:rFonts w:ascii="Times New Roman" w:hAnsi="Times New Roman"/>
                      <w:sz w:val="16"/>
                      <w:szCs w:val="16"/>
                      <w:lang w:eastAsia="ja-JP"/>
                    </w:rPr>
                  </w:pPr>
                </w:p>
              </w:tc>
              <w:tc>
                <w:tcPr>
                  <w:tcW w:w="764" w:type="dxa"/>
                </w:tcPr>
                <w:p w14:paraId="409254A8" w14:textId="02F7F967"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12</w:t>
                  </w:r>
                </w:p>
              </w:tc>
              <w:tc>
                <w:tcPr>
                  <w:tcW w:w="765" w:type="dxa"/>
                </w:tcPr>
                <w:p w14:paraId="48C67C09" w14:textId="203E8A78"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13</w:t>
                  </w:r>
                </w:p>
              </w:tc>
              <w:tc>
                <w:tcPr>
                  <w:tcW w:w="765" w:type="dxa"/>
                </w:tcPr>
                <w:p w14:paraId="0191384B" w14:textId="78BAD3B9"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14</w:t>
                  </w:r>
                </w:p>
              </w:tc>
            </w:tr>
            <w:tr w:rsidR="00FC6C2B" w14:paraId="281372D2" w14:textId="77777777" w:rsidTr="002B73FC">
              <w:trPr>
                <w:trHeight w:val="185"/>
              </w:trPr>
              <w:tc>
                <w:tcPr>
                  <w:tcW w:w="2294" w:type="dxa"/>
                  <w:vMerge w:val="restart"/>
                </w:tcPr>
                <w:p w14:paraId="3B5321CF" w14:textId="77777777" w:rsidR="00FC6C2B" w:rsidRPr="00FC6C2B" w:rsidRDefault="00FC6C2B" w:rsidP="00FC6C2B">
                  <w:pPr>
                    <w:pStyle w:val="BodyText"/>
                    <w:jc w:val="center"/>
                    <w:rPr>
                      <w:rFonts w:ascii="Times New Roman" w:hAnsi="Times New Roman"/>
                      <w:sz w:val="16"/>
                      <w:szCs w:val="16"/>
                      <w:lang w:eastAsia="ja-JP"/>
                    </w:rPr>
                  </w:pPr>
                  <w:r w:rsidRPr="00FC6C2B">
                    <w:rPr>
                      <w:rFonts w:ascii="Times New Roman" w:hAnsi="Times New Roman"/>
                      <w:sz w:val="16"/>
                      <w:szCs w:val="16"/>
                      <w:lang w:eastAsia="ja-JP"/>
                    </w:rPr>
                    <w:t>REG bundle 1</w:t>
                  </w:r>
                </w:p>
              </w:tc>
              <w:tc>
                <w:tcPr>
                  <w:tcW w:w="764" w:type="dxa"/>
                </w:tcPr>
                <w:p w14:paraId="7F44E028" w14:textId="4247C443"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9</w:t>
                  </w:r>
                </w:p>
              </w:tc>
              <w:tc>
                <w:tcPr>
                  <w:tcW w:w="765" w:type="dxa"/>
                </w:tcPr>
                <w:p w14:paraId="10585632" w14:textId="1BDEBC26"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10</w:t>
                  </w:r>
                </w:p>
              </w:tc>
              <w:tc>
                <w:tcPr>
                  <w:tcW w:w="765" w:type="dxa"/>
                </w:tcPr>
                <w:p w14:paraId="27EF72CA" w14:textId="4748D117"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11</w:t>
                  </w:r>
                </w:p>
              </w:tc>
            </w:tr>
            <w:tr w:rsidR="00FC6C2B" w14:paraId="7E88959E" w14:textId="77777777" w:rsidTr="002B73FC">
              <w:trPr>
                <w:trHeight w:val="185"/>
              </w:trPr>
              <w:tc>
                <w:tcPr>
                  <w:tcW w:w="2294" w:type="dxa"/>
                  <w:vMerge/>
                </w:tcPr>
                <w:p w14:paraId="0D28A80D" w14:textId="77777777" w:rsidR="00FC6C2B" w:rsidRPr="00FC6C2B" w:rsidRDefault="00FC6C2B" w:rsidP="00FC6C2B">
                  <w:pPr>
                    <w:pStyle w:val="BodyText"/>
                    <w:jc w:val="center"/>
                    <w:rPr>
                      <w:rFonts w:ascii="Times New Roman" w:hAnsi="Times New Roman"/>
                      <w:sz w:val="16"/>
                      <w:szCs w:val="16"/>
                      <w:lang w:eastAsia="ja-JP"/>
                    </w:rPr>
                  </w:pPr>
                </w:p>
              </w:tc>
              <w:tc>
                <w:tcPr>
                  <w:tcW w:w="764" w:type="dxa"/>
                </w:tcPr>
                <w:p w14:paraId="6BC3B251" w14:textId="27D2164B"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6</w:t>
                  </w:r>
                </w:p>
              </w:tc>
              <w:tc>
                <w:tcPr>
                  <w:tcW w:w="765" w:type="dxa"/>
                </w:tcPr>
                <w:p w14:paraId="4D9CC516" w14:textId="41AE0281"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7</w:t>
                  </w:r>
                </w:p>
              </w:tc>
              <w:tc>
                <w:tcPr>
                  <w:tcW w:w="765" w:type="dxa"/>
                </w:tcPr>
                <w:p w14:paraId="1241B9FB" w14:textId="4BA2DEBD"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8</w:t>
                  </w:r>
                </w:p>
              </w:tc>
            </w:tr>
            <w:tr w:rsidR="00FC6C2B" w14:paraId="4627C9BC" w14:textId="77777777" w:rsidTr="002B73FC">
              <w:trPr>
                <w:trHeight w:val="185"/>
              </w:trPr>
              <w:tc>
                <w:tcPr>
                  <w:tcW w:w="2294" w:type="dxa"/>
                  <w:vMerge w:val="restart"/>
                </w:tcPr>
                <w:p w14:paraId="58E0BA85" w14:textId="77777777" w:rsidR="00FC6C2B" w:rsidRPr="00FC6C2B" w:rsidRDefault="00FC6C2B" w:rsidP="00FC6C2B">
                  <w:pPr>
                    <w:pStyle w:val="BodyText"/>
                    <w:jc w:val="center"/>
                    <w:rPr>
                      <w:rFonts w:ascii="Times New Roman" w:hAnsi="Times New Roman"/>
                      <w:sz w:val="16"/>
                      <w:szCs w:val="16"/>
                      <w:lang w:eastAsia="ja-JP"/>
                    </w:rPr>
                  </w:pPr>
                  <w:r w:rsidRPr="00FC6C2B">
                    <w:rPr>
                      <w:rFonts w:ascii="Times New Roman" w:hAnsi="Times New Roman"/>
                      <w:sz w:val="16"/>
                      <w:szCs w:val="16"/>
                      <w:lang w:eastAsia="ja-JP"/>
                    </w:rPr>
                    <w:t>REG bundle 0</w:t>
                  </w:r>
                </w:p>
              </w:tc>
              <w:tc>
                <w:tcPr>
                  <w:tcW w:w="764" w:type="dxa"/>
                </w:tcPr>
                <w:p w14:paraId="40605E5A" w14:textId="33027F2C"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3</w:t>
                  </w:r>
                </w:p>
              </w:tc>
              <w:tc>
                <w:tcPr>
                  <w:tcW w:w="765" w:type="dxa"/>
                </w:tcPr>
                <w:p w14:paraId="4C107AF6" w14:textId="01D58ED5"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4</w:t>
                  </w:r>
                </w:p>
              </w:tc>
              <w:tc>
                <w:tcPr>
                  <w:tcW w:w="765" w:type="dxa"/>
                </w:tcPr>
                <w:p w14:paraId="2F4A0829" w14:textId="78D53EAB"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5</w:t>
                  </w:r>
                </w:p>
              </w:tc>
            </w:tr>
            <w:tr w:rsidR="00FC6C2B" w14:paraId="177F2FEA" w14:textId="77777777" w:rsidTr="002B73FC">
              <w:trPr>
                <w:trHeight w:val="185"/>
              </w:trPr>
              <w:tc>
                <w:tcPr>
                  <w:tcW w:w="2294" w:type="dxa"/>
                  <w:vMerge/>
                </w:tcPr>
                <w:p w14:paraId="7F731E04" w14:textId="77777777" w:rsidR="00FC6C2B" w:rsidRPr="00FC6C2B" w:rsidRDefault="00FC6C2B" w:rsidP="00FC6C2B">
                  <w:pPr>
                    <w:pStyle w:val="BodyText"/>
                    <w:jc w:val="center"/>
                    <w:rPr>
                      <w:rFonts w:ascii="Times New Roman" w:hAnsi="Times New Roman"/>
                      <w:sz w:val="16"/>
                      <w:szCs w:val="16"/>
                      <w:lang w:eastAsia="ja-JP"/>
                    </w:rPr>
                  </w:pPr>
                </w:p>
              </w:tc>
              <w:tc>
                <w:tcPr>
                  <w:tcW w:w="764" w:type="dxa"/>
                </w:tcPr>
                <w:p w14:paraId="7E536ECB" w14:textId="5F0AC36D"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0</w:t>
                  </w:r>
                </w:p>
              </w:tc>
              <w:tc>
                <w:tcPr>
                  <w:tcW w:w="765" w:type="dxa"/>
                </w:tcPr>
                <w:p w14:paraId="61CE5EF3" w14:textId="3AF80790"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1</w:t>
                  </w:r>
                </w:p>
              </w:tc>
              <w:tc>
                <w:tcPr>
                  <w:tcW w:w="765" w:type="dxa"/>
                </w:tcPr>
                <w:p w14:paraId="451D7E32" w14:textId="5846E66B" w:rsidR="00FC6C2B" w:rsidRPr="00FC6C2B" w:rsidRDefault="00FC6C2B" w:rsidP="00FC6C2B">
                  <w:pPr>
                    <w:pStyle w:val="BodyText"/>
                    <w:rPr>
                      <w:rFonts w:ascii="Times New Roman" w:hAnsi="Times New Roman"/>
                      <w:sz w:val="16"/>
                      <w:szCs w:val="16"/>
                      <w:lang w:eastAsia="ja-JP"/>
                    </w:rPr>
                  </w:pPr>
                  <w:r w:rsidRPr="00FC6C2B">
                    <w:rPr>
                      <w:rFonts w:ascii="Times New Roman" w:hAnsi="Times New Roman"/>
                      <w:sz w:val="16"/>
                      <w:szCs w:val="16"/>
                      <w:lang w:eastAsia="ja-JP"/>
                    </w:rPr>
                    <w:t>2</w:t>
                  </w:r>
                </w:p>
              </w:tc>
            </w:tr>
          </w:tbl>
          <w:p w14:paraId="50720D9D" w14:textId="77777777" w:rsidR="00556C29" w:rsidRDefault="00556C29" w:rsidP="00FC6C2B">
            <w:pPr>
              <w:pStyle w:val="BodyText"/>
              <w:spacing w:after="0"/>
              <w:rPr>
                <w:rFonts w:ascii="Times New Roman" w:hAnsi="Times New Roman"/>
                <w:lang w:eastAsia="ja-JP"/>
              </w:rPr>
            </w:pPr>
          </w:p>
          <w:p w14:paraId="5A35AA08" w14:textId="439BF0CF" w:rsidR="00FC6C2B" w:rsidRDefault="00FC6C2B" w:rsidP="00FC6C2B">
            <w:pPr>
              <w:pStyle w:val="BodyText"/>
              <w:spacing w:after="0"/>
              <w:rPr>
                <w:rFonts w:ascii="Times New Roman" w:hAnsi="Times New Roman"/>
                <w:lang w:eastAsia="ja-JP"/>
              </w:rPr>
            </w:pPr>
          </w:p>
        </w:tc>
      </w:tr>
    </w:tbl>
    <w:p w14:paraId="35AC25ED" w14:textId="15D1776F" w:rsidR="00335063" w:rsidRDefault="00335063" w:rsidP="003F7EEB">
      <w:pPr>
        <w:pStyle w:val="BodyText"/>
        <w:rPr>
          <w:rFonts w:ascii="Times New Roman" w:hAnsi="Times New Roman"/>
          <w:lang w:eastAsia="ja-JP"/>
        </w:rPr>
      </w:pPr>
      <w:r>
        <w:rPr>
          <w:rFonts w:ascii="Times New Roman" w:hAnsi="Times New Roman"/>
          <w:lang w:eastAsia="ja-JP"/>
        </w:rPr>
        <w:lastRenderedPageBreak/>
        <w:t>From Table 2, it can be observed that for</w:t>
      </w:r>
      <w:r w:rsidRPr="007F201A">
        <w:t xml:space="preserve"> </w:t>
      </w:r>
      <w:r w:rsidRPr="007F201A">
        <w:rPr>
          <w:rFonts w:ascii="Times New Roman" w:hAnsi="Times New Roman"/>
          <w:lang w:eastAsia="ja-JP"/>
        </w:rPr>
        <w:t>a 3</w:t>
      </w:r>
      <w:r>
        <w:rPr>
          <w:rFonts w:ascii="Times New Roman" w:hAnsi="Times New Roman"/>
          <w:lang w:eastAsia="ja-JP"/>
        </w:rPr>
        <w:t xml:space="preserve"> </w:t>
      </w:r>
      <w:r w:rsidRPr="007F201A">
        <w:rPr>
          <w:rFonts w:ascii="Times New Roman" w:hAnsi="Times New Roman"/>
          <w:lang w:eastAsia="ja-JP"/>
        </w:rPr>
        <w:t>MHz CBW when UL/DL transmissions span up to 12-PRBs</w:t>
      </w:r>
      <w:r>
        <w:rPr>
          <w:rFonts w:ascii="Times New Roman" w:hAnsi="Times New Roman"/>
          <w:lang w:eastAsia="ja-JP"/>
        </w:rPr>
        <w:t>, only “Aggregation Level” 1, 2, and 4 are possible to be used</w:t>
      </w:r>
      <w:r w:rsidR="00582AA3">
        <w:rPr>
          <w:rFonts w:ascii="Times New Roman" w:hAnsi="Times New Roman"/>
          <w:lang w:eastAsia="ja-JP"/>
        </w:rPr>
        <w:t xml:space="preserve">, and that none of the cases leads to a partial </w:t>
      </w:r>
      <w:r w:rsidR="00240175">
        <w:rPr>
          <w:rFonts w:ascii="Times New Roman" w:hAnsi="Times New Roman"/>
          <w:lang w:eastAsia="ja-JP"/>
        </w:rPr>
        <w:t>REG bundle</w:t>
      </w:r>
      <w:r w:rsidR="00582AA3">
        <w:rPr>
          <w:rFonts w:ascii="Times New Roman" w:hAnsi="Times New Roman"/>
          <w:lang w:eastAsia="ja-JP"/>
        </w:rPr>
        <w:t>.</w:t>
      </w:r>
    </w:p>
    <w:p w14:paraId="2B3E5CDE" w14:textId="61CDD718" w:rsidR="004A501F" w:rsidRDefault="0033389D" w:rsidP="0033389D">
      <w:pPr>
        <w:pStyle w:val="Observation"/>
        <w:ind w:left="1701" w:hanging="1701"/>
      </w:pPr>
      <w:bookmarkStart w:id="6" w:name="_Toc142492034"/>
      <w:r>
        <w:t>For a 3</w:t>
      </w:r>
      <w:r w:rsidR="009173B4">
        <w:t xml:space="preserve"> </w:t>
      </w:r>
      <w:r>
        <w:t>MHz CBW when UL/DL transmissions span up to 12-PRBs</w:t>
      </w:r>
      <w:r w:rsidR="00A261D2">
        <w:t xml:space="preserve"> at the specific sync-raster point defined in n100 (i.e., </w:t>
      </w:r>
      <w:r w:rsidR="00A261D2" w:rsidRPr="00F93EC5">
        <w:t>920.73 MHz</w:t>
      </w:r>
      <w:r w:rsidR="00A261D2">
        <w:t>)</w:t>
      </w:r>
      <w:r>
        <w:t xml:space="preserve">, </w:t>
      </w:r>
      <w:r w:rsidR="0087151A">
        <w:t xml:space="preserve">CORESET 0 </w:t>
      </w:r>
      <w:r w:rsidR="00E17D2E">
        <w:t>has been agreed to</w:t>
      </w:r>
      <w:r w:rsidR="00EC4C51">
        <w:t xml:space="preserve"> use</w:t>
      </w:r>
      <w:r w:rsidR="0087151A">
        <w:t xml:space="preserve"> </w:t>
      </w:r>
      <w:r>
        <w:t>“</w:t>
      </w: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RB</m:t>
            </m:r>
          </m:sub>
          <m:sup>
            <m:r>
              <m:rPr>
                <m:sty m:val="b"/>
              </m:rPr>
              <w:rPr>
                <w:rFonts w:ascii="Cambria Math" w:hAnsi="Cambria Math"/>
                <w:sz w:val="16"/>
                <w:szCs w:val="16"/>
              </w:rPr>
              <m:t>CORESET</m:t>
            </m:r>
          </m:sup>
        </m:sSubSup>
      </m:oMath>
      <w:r w:rsidRPr="008A4CE0">
        <w:rPr>
          <w:sz w:val="16"/>
          <w:szCs w:val="16"/>
          <w:lang w:val="en-US"/>
        </w:rPr>
        <w:t>= 12</w:t>
      </w:r>
      <w:r w:rsidR="00E17D2E" w:rsidRPr="00E17D2E">
        <w:t>,</w:t>
      </w:r>
      <w:r>
        <w:t xml:space="preserve">” </w:t>
      </w:r>
      <w:r w:rsidR="0087151A">
        <w:t xml:space="preserve">therefore </w:t>
      </w:r>
      <w:r w:rsidR="0087151A" w:rsidRPr="0033389D">
        <w:t>partial CCE channel estimation</w:t>
      </w:r>
      <w:r w:rsidR="0087151A">
        <w:t xml:space="preserve"> </w:t>
      </w:r>
      <w:r w:rsidR="006A47CA">
        <w:t>won’t be</w:t>
      </w:r>
      <w:r w:rsidR="0087151A">
        <w:t xml:space="preserve"> an issue, hence </w:t>
      </w:r>
      <w:r w:rsidR="00D3416C" w:rsidRPr="00D3416C">
        <w:t xml:space="preserve">the legacy procedure “per REG bundle precoder” is followed: That is, </w:t>
      </w:r>
      <w:r>
        <w:t>“</w:t>
      </w:r>
      <w:r w:rsidRPr="0033389D">
        <w:rPr>
          <w:i/>
          <w:iCs/>
        </w:rPr>
        <w:t>the UE may assume the same precoding being used within a REG bundle</w:t>
      </w:r>
      <w:r>
        <w:t>”</w:t>
      </w:r>
      <w:r w:rsidR="0087151A">
        <w:t>.</w:t>
      </w:r>
      <w:bookmarkEnd w:id="6"/>
    </w:p>
    <w:p w14:paraId="1498F398" w14:textId="6C4EE66B" w:rsidR="00D25B88" w:rsidRDefault="00D25B88" w:rsidP="00D25B88">
      <w:pPr>
        <w:pStyle w:val="Heading2"/>
      </w:pPr>
      <w:r>
        <w:t>2.2</w:t>
      </w:r>
      <w:r>
        <w:tab/>
        <w:t>UL/DL transmissions spanning up to 1</w:t>
      </w:r>
      <w:r w:rsidR="003F7EEB">
        <w:t>5</w:t>
      </w:r>
      <w:r>
        <w:t>-PRBs within a 3</w:t>
      </w:r>
      <w:r w:rsidR="00E77E8A">
        <w:t xml:space="preserve"> </w:t>
      </w:r>
      <w:r>
        <w:t>MHz channel bandwidth</w:t>
      </w:r>
    </w:p>
    <w:p w14:paraId="1C08DA89" w14:textId="29EA986C" w:rsidR="00915E13" w:rsidRDefault="00915E13" w:rsidP="00915E13">
      <w:pPr>
        <w:pStyle w:val="BodyText"/>
        <w:rPr>
          <w:rFonts w:ascii="Times New Roman" w:hAnsi="Times New Roman"/>
          <w:lang w:eastAsia="ja-JP"/>
        </w:rPr>
      </w:pPr>
      <w:r>
        <w:rPr>
          <w:rFonts w:ascii="Times New Roman" w:hAnsi="Times New Roman"/>
          <w:lang w:eastAsia="ja-JP"/>
        </w:rPr>
        <w:t>For a 3</w:t>
      </w:r>
      <w:r w:rsidR="00E77E8A">
        <w:rPr>
          <w:rFonts w:ascii="Times New Roman" w:hAnsi="Times New Roman"/>
          <w:lang w:eastAsia="ja-JP"/>
        </w:rPr>
        <w:t xml:space="preserve"> </w:t>
      </w:r>
      <w:r>
        <w:rPr>
          <w:rFonts w:ascii="Times New Roman" w:hAnsi="Times New Roman"/>
          <w:lang w:eastAsia="ja-JP"/>
        </w:rPr>
        <w:t xml:space="preserve">MHz channel bandwidth, the figure below illustrates the use-case where </w:t>
      </w:r>
      <w:r w:rsidRPr="00915E13">
        <w:rPr>
          <w:rFonts w:ascii="Times New Roman" w:hAnsi="Times New Roman"/>
          <w:lang w:eastAsia="ja-JP"/>
        </w:rPr>
        <w:t>UL/DL transmissions span up to 1</w:t>
      </w:r>
      <w:r>
        <w:rPr>
          <w:rFonts w:ascii="Times New Roman" w:hAnsi="Times New Roman"/>
          <w:lang w:eastAsia="ja-JP"/>
        </w:rPr>
        <w:t>5</w:t>
      </w:r>
      <w:r w:rsidRPr="00915E13">
        <w:rPr>
          <w:rFonts w:ascii="Times New Roman" w:hAnsi="Times New Roman"/>
          <w:lang w:eastAsia="ja-JP"/>
        </w:rPr>
        <w:t>-PRBs</w:t>
      </w:r>
    </w:p>
    <w:p w14:paraId="1AB474B4" w14:textId="438EDE12" w:rsidR="00915E13" w:rsidRDefault="00915E13" w:rsidP="00915E13">
      <w:pPr>
        <w:pStyle w:val="BodyText"/>
        <w:jc w:val="center"/>
        <w:rPr>
          <w:rFonts w:ascii="Times New Roman" w:hAnsi="Times New Roman"/>
          <w:sz w:val="18"/>
          <w:szCs w:val="18"/>
          <w:lang w:eastAsia="ja-JP"/>
        </w:rPr>
      </w:pPr>
      <w:r>
        <w:object w:dxaOrig="4670" w:dyaOrig="2260" w14:anchorId="160E7443">
          <v:shape id="_x0000_i1026" type="#_x0000_t75" style="width:231.5pt;height:113pt" o:ole="">
            <v:imagedata r:id="rId15" o:title=""/>
          </v:shape>
          <o:OLEObject Type="Embed" ProgID="PBrush" ShapeID="_x0000_i1026" DrawAspect="Content" ObjectID="_1753213882" r:id="rId16"/>
        </w:object>
      </w:r>
    </w:p>
    <w:p w14:paraId="17EDDEB2" w14:textId="63E97870" w:rsidR="00915E13" w:rsidRDefault="00915E13" w:rsidP="00915E13">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4</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UL/DL transmissions (blue region) spanning up to 15-PRBs</w:t>
      </w:r>
    </w:p>
    <w:p w14:paraId="1B84FE76" w14:textId="340BB0E1" w:rsidR="00915E13" w:rsidRDefault="00915E13" w:rsidP="00915E13">
      <w:pPr>
        <w:pStyle w:val="BodyText"/>
        <w:rPr>
          <w:rFonts w:ascii="Times New Roman" w:hAnsi="Times New Roman"/>
          <w:lang w:eastAsia="ja-JP"/>
        </w:rPr>
      </w:pPr>
      <w:r>
        <w:rPr>
          <w:rFonts w:ascii="Times New Roman" w:hAnsi="Times New Roman"/>
          <w:lang w:eastAsia="ja-JP"/>
        </w:rPr>
        <w:t>The sub-sections below are intended to address one-by-one the remaining open issues associated to the use-case when UL/DL transmissions span up to 15-PRBs.</w:t>
      </w:r>
    </w:p>
    <w:p w14:paraId="0E2021F1" w14:textId="2C75A08F" w:rsidR="00E81674" w:rsidRDefault="00E81674" w:rsidP="00E81674">
      <w:pPr>
        <w:pStyle w:val="Heading3"/>
      </w:pPr>
      <w:r>
        <w:t>2.2.1</w:t>
      </w:r>
      <w:r>
        <w:tab/>
        <w:t>Issue 1 Tx/Rx up to 15-PRBs: Reference point</w:t>
      </w:r>
      <w:r w:rsidR="00E324F2">
        <w:t xml:space="preserve">, </w:t>
      </w:r>
      <w:r w:rsidR="00E324F2" w:rsidRPr="00E324F2">
        <w:rPr>
          <w:i/>
          <w:iCs/>
        </w:rPr>
        <w:t>k</w:t>
      </w:r>
      <w:r w:rsidR="00E324F2" w:rsidRPr="00E324F2">
        <w:rPr>
          <w:vertAlign w:val="subscript"/>
        </w:rPr>
        <w:t>SSB</w:t>
      </w:r>
      <w:r w:rsidR="00E324F2">
        <w:t xml:space="preserve"> and Offset(RBs)</w:t>
      </w:r>
    </w:p>
    <w:p w14:paraId="6CD2B195" w14:textId="61C676A6" w:rsidR="00615B46" w:rsidRDefault="002D2279" w:rsidP="002D2279">
      <w:pPr>
        <w:jc w:val="both"/>
      </w:pPr>
      <w:r>
        <w:t>For all bands within the scope of this WI (i.e., n100, n106, n26, n28 and n85),</w:t>
      </w:r>
      <w:r w:rsidR="006D5929">
        <w:t xml:space="preserve"> </w:t>
      </w:r>
      <w:r w:rsidR="006D7AD3">
        <w:t xml:space="preserve">at the sync-raster points derived from the </w:t>
      </w:r>
      <w:r w:rsidR="00CE4E8A">
        <w:t xml:space="preserve">new </w:t>
      </w:r>
      <w:r w:rsidR="006D7AD3">
        <w:t>sync-raster formula</w:t>
      </w:r>
      <w:r w:rsidR="00CE4E8A">
        <w:t>,</w:t>
      </w:r>
      <w:r w:rsidR="00F817F9" w:rsidRPr="00F817F9">
        <w:t xml:space="preserve"> </w:t>
      </w:r>
      <w:r w:rsidR="00F817F9">
        <w:t>only UL/DL transmissions spanning up to 15-PRBs are expected to happen</w:t>
      </w:r>
      <w:r w:rsidR="00213F43">
        <w:t xml:space="preserve"> (i.e., </w:t>
      </w:r>
      <w:r w:rsidR="007870ED">
        <w:t xml:space="preserve">UL/DL transmissions </w:t>
      </w:r>
      <w:r w:rsidR="00213F43">
        <w:t>confined up to 12-PRBs are not expected to happen when using sync-raster points derived from the sync-raster</w:t>
      </w:r>
      <w:r w:rsidR="00811CE4">
        <w:t xml:space="preserve"> formula</w:t>
      </w:r>
      <w:r w:rsidR="00213F43">
        <w:t>). T</w:t>
      </w:r>
      <w:r w:rsidR="006D7AD3">
        <w:t>hus</w:t>
      </w:r>
      <w:r w:rsidR="00213F43">
        <w:t>,</w:t>
      </w:r>
      <w:r w:rsidR="006D7AD3">
        <w:t xml:space="preserve"> </w:t>
      </w:r>
      <w:r w:rsidR="006D5929" w:rsidRPr="00FD5A0A">
        <w:t xml:space="preserve">the location of the 12-PRB SSB punctured structure within the 15-PRB maximum transmission bandwidth </w:t>
      </w:r>
      <w:r w:rsidR="006D5929">
        <w:t xml:space="preserve">depends on the </w:t>
      </w:r>
      <w:r w:rsidR="006D7AD3">
        <w:t xml:space="preserve">selected </w:t>
      </w:r>
      <w:r w:rsidR="008860D8">
        <w:t xml:space="preserve">sync-raster </w:t>
      </w:r>
      <w:r w:rsidR="006D7AD3">
        <w:t>point derived from the sync-raster formula</w:t>
      </w:r>
      <w:r w:rsidR="006D5929">
        <w:t xml:space="preserve"> for the 3</w:t>
      </w:r>
      <w:r w:rsidR="00E77E8A">
        <w:t xml:space="preserve"> </w:t>
      </w:r>
      <w:r w:rsidR="006D5929">
        <w:t xml:space="preserve">MHz CBW. For knowing the exact location of </w:t>
      </w:r>
      <w:r w:rsidR="006D5929" w:rsidRPr="00FD5A0A">
        <w:t>the 12-PRB SSB punctured structure within the 15-PRB maximum transmission bandwidth</w:t>
      </w:r>
      <w:r w:rsidR="00D877AD">
        <w:t>,</w:t>
      </w:r>
      <w:r w:rsidR="006D5929">
        <w:t xml:space="preserve"> a band-per-band analysis would have to be performed</w:t>
      </w:r>
      <w:r w:rsidR="00477735">
        <w:t xml:space="preserve"> </w:t>
      </w:r>
      <w:r w:rsidR="00ED0846">
        <w:t>and</w:t>
      </w:r>
      <w:r w:rsidR="00D877AD">
        <w:t xml:space="preserve"> the need of requiring a</w:t>
      </w:r>
      <w:r w:rsidR="00477735">
        <w:t xml:space="preserve"> </w:t>
      </w:r>
      <w:r w:rsidR="00477735" w:rsidRPr="00477735">
        <w:rPr>
          <w:rFonts w:hint="eastAsia"/>
          <w:i/>
          <w:iCs/>
        </w:rPr>
        <w:t>k</w:t>
      </w:r>
      <w:r w:rsidR="00477735" w:rsidRPr="00477735">
        <w:rPr>
          <w:rFonts w:hint="eastAsia"/>
          <w:vertAlign w:val="subscript"/>
        </w:rPr>
        <w:t>SSB</w:t>
      </w:r>
      <w:r w:rsidR="00477735" w:rsidRPr="00477735">
        <w:rPr>
          <w:rFonts w:hint="eastAsia"/>
        </w:rPr>
        <w:t xml:space="preserve"> </w:t>
      </w:r>
      <w:r w:rsidR="00477735" w:rsidRPr="00477735">
        <w:rPr>
          <w:rFonts w:hint="eastAsia"/>
        </w:rPr>
        <w:t>≠</w:t>
      </w:r>
      <w:r w:rsidR="00477735" w:rsidRPr="00477735">
        <w:rPr>
          <w:rFonts w:hint="eastAsia"/>
        </w:rPr>
        <w:t xml:space="preserve"> 0</w:t>
      </w:r>
      <w:r w:rsidR="00477735">
        <w:t xml:space="preserve"> cannot be discarded. H</w:t>
      </w:r>
      <w:r w:rsidR="006D5929">
        <w:t>owever</w:t>
      </w:r>
      <w:r w:rsidR="00477735">
        <w:t>,</w:t>
      </w:r>
      <w:r w:rsidR="006D5929">
        <w:t xml:space="preserve"> </w:t>
      </w:r>
      <w:r w:rsidR="004E14D8">
        <w:t xml:space="preserve">the analysis can be generalized if we consider that </w:t>
      </w:r>
      <w:r w:rsidR="00477735">
        <w:t>“Offset(RBs)” is given with respect</w:t>
      </w:r>
      <w:r w:rsidR="002C4598">
        <w:t xml:space="preserve"> to the first CRB</w:t>
      </w:r>
      <w:r w:rsidR="00477735">
        <w:t xml:space="preserve"> </w:t>
      </w:r>
      <w:r w:rsidR="00FE1B6E">
        <w:t>overlapp</w:t>
      </w:r>
      <w:r w:rsidR="002C4598" w:rsidRPr="002C4598">
        <w:t xml:space="preserve">ing with </w:t>
      </w:r>
      <w:r w:rsidR="00CF6251">
        <w:t xml:space="preserve">the 12-PRB </w:t>
      </w:r>
      <w:r w:rsidR="002C4598" w:rsidRPr="002C4598">
        <w:t>SSB</w:t>
      </w:r>
      <w:r w:rsidR="00CF6251">
        <w:t xml:space="preserve"> punctured structure</w:t>
      </w:r>
      <w:r w:rsidR="002C4598" w:rsidRPr="002C4598">
        <w:t xml:space="preserve"> </w:t>
      </w:r>
      <w:r w:rsidR="002C4598">
        <w:t>for which</w:t>
      </w:r>
      <w:r w:rsidR="00477735">
        <w:t xml:space="preserve"> </w:t>
      </w:r>
      <w:r w:rsidR="002C4598">
        <w:t xml:space="preserve">there </w:t>
      </w:r>
      <w:r w:rsidR="0066720E">
        <w:t xml:space="preserve">will be </w:t>
      </w:r>
      <w:r w:rsidR="004E14D8">
        <w:t xml:space="preserve">only up to four </w:t>
      </w:r>
      <w:r w:rsidR="002C4598">
        <w:t xml:space="preserve">possibilities </w:t>
      </w:r>
      <w:r w:rsidR="004E14D8">
        <w:t>as</w:t>
      </w:r>
      <w:r w:rsidR="006D5929">
        <w:t xml:space="preserve"> </w:t>
      </w:r>
      <w:r w:rsidR="006D5929" w:rsidRPr="00FD5A0A">
        <w:t xml:space="preserve">illustrated </w:t>
      </w:r>
      <w:r w:rsidR="00E91123">
        <w:t xml:space="preserve">in </w:t>
      </w:r>
      <w:r w:rsidR="00AB59E8">
        <w:t>the figure below</w:t>
      </w:r>
      <w:r w:rsidR="004E14D8">
        <w:t>.</w:t>
      </w:r>
    </w:p>
    <w:p w14:paraId="51FAAC5F" w14:textId="761780D0" w:rsidR="00AB59E8" w:rsidRDefault="00AB59E8" w:rsidP="00AB59E8">
      <w:pPr>
        <w:pStyle w:val="BodyText"/>
        <w:jc w:val="center"/>
        <w:rPr>
          <w:rFonts w:ascii="Times New Roman" w:hAnsi="Times New Roman"/>
          <w:b/>
          <w:bCs/>
          <w:sz w:val="16"/>
          <w:szCs w:val="16"/>
          <w:lang w:eastAsia="ja-JP"/>
        </w:rPr>
      </w:pPr>
      <w:r w:rsidRPr="00416AA2">
        <w:rPr>
          <w:rFonts w:ascii="Times New Roman" w:hAnsi="Times New Roman"/>
          <w:b/>
          <w:bCs/>
          <w:sz w:val="16"/>
          <w:szCs w:val="16"/>
          <w:lang w:eastAsia="ja-JP"/>
        </w:rPr>
        <w:t xml:space="preserve"> </w:t>
      </w:r>
      <w:r w:rsidR="001D3913">
        <w:rPr>
          <w:rFonts w:ascii="Times New Roman" w:hAnsi="Times New Roman"/>
          <w:b/>
          <w:bCs/>
          <w:noProof/>
          <w:sz w:val="16"/>
          <w:szCs w:val="16"/>
          <w:lang w:eastAsia="ja-JP"/>
        </w:rPr>
        <w:drawing>
          <wp:inline distT="0" distB="0" distL="0" distR="0" wp14:anchorId="04C6B21B" wp14:editId="32DD196C">
            <wp:extent cx="4023422" cy="228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44974" cy="2295430"/>
                    </a:xfrm>
                    <a:prstGeom prst="rect">
                      <a:avLst/>
                    </a:prstGeom>
                    <a:noFill/>
                  </pic:spPr>
                </pic:pic>
              </a:graphicData>
            </a:graphic>
          </wp:inline>
        </w:drawing>
      </w:r>
    </w:p>
    <w:p w14:paraId="18B39799" w14:textId="15A44938" w:rsidR="00AB59E8" w:rsidRDefault="00AB59E8" w:rsidP="00AB59E8">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sidR="0023267A">
        <w:rPr>
          <w:rFonts w:ascii="Times New Roman" w:hAnsi="Times New Roman"/>
          <w:b/>
          <w:bCs/>
          <w:sz w:val="16"/>
          <w:szCs w:val="16"/>
          <w:lang w:eastAsia="ja-JP"/>
        </w:rPr>
        <w:t>5</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007870ED">
        <w:rPr>
          <w:rFonts w:ascii="Times New Roman" w:hAnsi="Times New Roman"/>
          <w:b/>
          <w:bCs/>
          <w:sz w:val="16"/>
          <w:szCs w:val="16"/>
          <w:lang w:eastAsia="ja-JP"/>
        </w:rPr>
        <w:t>Generalization of the f</w:t>
      </w:r>
      <w:r>
        <w:rPr>
          <w:rFonts w:ascii="Times New Roman" w:hAnsi="Times New Roman"/>
          <w:b/>
          <w:bCs/>
          <w:sz w:val="16"/>
          <w:szCs w:val="16"/>
          <w:lang w:eastAsia="ja-JP"/>
        </w:rPr>
        <w:t xml:space="preserve">our possible locations </w:t>
      </w:r>
      <w:r w:rsidR="0035691C">
        <w:rPr>
          <w:rFonts w:ascii="Times New Roman" w:hAnsi="Times New Roman"/>
          <w:b/>
          <w:bCs/>
          <w:sz w:val="16"/>
          <w:szCs w:val="16"/>
          <w:lang w:eastAsia="ja-JP"/>
        </w:rPr>
        <w:t>of</w:t>
      </w:r>
      <w:r>
        <w:rPr>
          <w:rFonts w:ascii="Times New Roman" w:hAnsi="Times New Roman"/>
          <w:b/>
          <w:bCs/>
          <w:sz w:val="16"/>
          <w:szCs w:val="16"/>
          <w:lang w:eastAsia="ja-JP"/>
        </w:rPr>
        <w:t xml:space="preserve"> the 12-PRB punctured SSB </w:t>
      </w:r>
      <w:r w:rsidR="0035691C">
        <w:rPr>
          <w:rFonts w:ascii="Times New Roman" w:hAnsi="Times New Roman"/>
          <w:b/>
          <w:bCs/>
          <w:sz w:val="16"/>
          <w:szCs w:val="16"/>
          <w:lang w:eastAsia="ja-JP"/>
        </w:rPr>
        <w:t xml:space="preserve">structure </w:t>
      </w:r>
      <w:r>
        <w:rPr>
          <w:rFonts w:ascii="Times New Roman" w:hAnsi="Times New Roman"/>
          <w:b/>
          <w:bCs/>
          <w:sz w:val="16"/>
          <w:szCs w:val="16"/>
          <w:lang w:eastAsia="ja-JP"/>
        </w:rPr>
        <w:t xml:space="preserve">within the maximum transmission bandwidth </w:t>
      </w:r>
      <w:r w:rsidR="0035691C" w:rsidRPr="0035691C">
        <w:rPr>
          <w:rFonts w:ascii="Times New Roman" w:hAnsi="Times New Roman"/>
          <w:b/>
          <w:bCs/>
          <w:sz w:val="16"/>
          <w:szCs w:val="16"/>
          <w:lang w:eastAsia="ja-JP"/>
        </w:rPr>
        <w:t xml:space="preserve">at the sync-raster points derived from the new sync-raster formula </w:t>
      </w:r>
      <w:r>
        <w:rPr>
          <w:rFonts w:ascii="Times New Roman" w:hAnsi="Times New Roman"/>
          <w:b/>
          <w:bCs/>
          <w:sz w:val="16"/>
          <w:szCs w:val="16"/>
          <w:lang w:eastAsia="ja-JP"/>
        </w:rPr>
        <w:t xml:space="preserve">in </w:t>
      </w:r>
      <w:r w:rsidR="0035691C">
        <w:rPr>
          <w:rFonts w:ascii="Times New Roman" w:hAnsi="Times New Roman"/>
          <w:b/>
          <w:bCs/>
          <w:sz w:val="16"/>
          <w:szCs w:val="16"/>
          <w:lang w:eastAsia="ja-JP"/>
        </w:rPr>
        <w:t xml:space="preserve">all </w:t>
      </w:r>
      <w:r>
        <w:rPr>
          <w:rFonts w:ascii="Times New Roman" w:hAnsi="Times New Roman"/>
          <w:b/>
          <w:bCs/>
          <w:sz w:val="16"/>
          <w:szCs w:val="16"/>
          <w:lang w:eastAsia="ja-JP"/>
        </w:rPr>
        <w:t>bands, when UL/DL transmissions span up to 15-PRBs</w:t>
      </w:r>
    </w:p>
    <w:p w14:paraId="15C23C50" w14:textId="00161484" w:rsidR="00AB59E8" w:rsidRDefault="00AB59E8" w:rsidP="00AB59E8">
      <w:pPr>
        <w:pStyle w:val="Observation"/>
        <w:ind w:left="1701" w:hanging="1701"/>
      </w:pPr>
      <w:bookmarkStart w:id="7" w:name="_Toc142492035"/>
      <w:r>
        <w:lastRenderedPageBreak/>
        <w:t>For a 3</w:t>
      </w:r>
      <w:r w:rsidR="00E77E8A">
        <w:t xml:space="preserve"> </w:t>
      </w:r>
      <w:r>
        <w:t>MHz CBW</w:t>
      </w:r>
      <w:r w:rsidR="00F817F9">
        <w:t xml:space="preserve"> and </w:t>
      </w:r>
      <w:r w:rsidR="00E91123">
        <w:t>f</w:t>
      </w:r>
      <w:r w:rsidR="00E91123" w:rsidRPr="00E91123">
        <w:t>or all bands within the scope of this WI (i.e., n100, n106, n26, n28 and n85)</w:t>
      </w:r>
      <w:r w:rsidR="00F817F9">
        <w:t>,</w:t>
      </w:r>
      <w:r w:rsidR="00E91123" w:rsidRPr="00E91123">
        <w:t xml:space="preserve"> at the sync-raster points derived from the </w:t>
      </w:r>
      <w:r w:rsidR="00E91123">
        <w:t xml:space="preserve">new </w:t>
      </w:r>
      <w:r w:rsidR="00E91123" w:rsidRPr="00E91123">
        <w:t>sync-raster formula</w:t>
      </w:r>
      <w:r w:rsidR="00F817F9">
        <w:t xml:space="preserve"> only </w:t>
      </w:r>
      <w:r w:rsidR="00F817F9" w:rsidRPr="00E91123">
        <w:t>UL/DL transmissions spanning up to 15-PRBs are expected to happen</w:t>
      </w:r>
      <w:r w:rsidR="00340914">
        <w:t>. T</w:t>
      </w:r>
      <w:r w:rsidRPr="00AB59E8">
        <w:t xml:space="preserve">he location of the 12-PRB SSB punctured structure within the 15-PRB maximum transmission bandwidth </w:t>
      </w:r>
      <w:r w:rsidR="00E91123">
        <w:t xml:space="preserve">depends </w:t>
      </w:r>
      <w:r w:rsidR="00E91123" w:rsidRPr="00E91123">
        <w:t>on the selected sync-raster point derived from the sync-raster formula for the 3</w:t>
      </w:r>
      <w:r w:rsidR="00E77E8A">
        <w:t xml:space="preserve"> </w:t>
      </w:r>
      <w:r w:rsidR="00E91123" w:rsidRPr="00E91123">
        <w:t>MHz CBW</w:t>
      </w:r>
      <w:r>
        <w:t>.</w:t>
      </w:r>
      <w:bookmarkEnd w:id="7"/>
    </w:p>
    <w:p w14:paraId="3CCB8F51" w14:textId="5A99AD4D" w:rsidR="00AB59E8" w:rsidRDefault="008006F8" w:rsidP="00AB59E8">
      <w:pPr>
        <w:pStyle w:val="Observation"/>
        <w:ind w:left="1701" w:hanging="1701"/>
      </w:pPr>
      <w:bookmarkStart w:id="8" w:name="_Toc142492036"/>
      <w:r>
        <w:t>In line with the previous observation</w:t>
      </w:r>
      <w:r w:rsidR="00AB59E8">
        <w:t xml:space="preserve">, </w:t>
      </w:r>
      <w:r w:rsidR="00F817F9" w:rsidRPr="00F817F9">
        <w:rPr>
          <w:rFonts w:hint="eastAsia"/>
        </w:rPr>
        <w:t>knowing the exact location of the 12-PRB SSB punctured structure within the 15-PRB maximum transmission bandwidth</w:t>
      </w:r>
      <w:r w:rsidR="00F817F9">
        <w:t xml:space="preserve"> </w:t>
      </w:r>
      <w:r>
        <w:t xml:space="preserve">requires </w:t>
      </w:r>
      <w:r w:rsidR="00F817F9" w:rsidRPr="00F817F9">
        <w:rPr>
          <w:rFonts w:hint="eastAsia"/>
        </w:rPr>
        <w:t xml:space="preserve">a band-per-band </w:t>
      </w:r>
      <w:r w:rsidR="00F817F9">
        <w:t xml:space="preserve">analysis and the need of requiring a </w:t>
      </w:r>
      <w:r w:rsidR="00F817F9" w:rsidRPr="00477735">
        <w:rPr>
          <w:rFonts w:hint="eastAsia"/>
          <w:i/>
          <w:iCs/>
        </w:rPr>
        <w:t>k</w:t>
      </w:r>
      <w:r w:rsidR="00F817F9" w:rsidRPr="00477735">
        <w:rPr>
          <w:rFonts w:hint="eastAsia"/>
          <w:vertAlign w:val="subscript"/>
        </w:rPr>
        <w:t>SSB</w:t>
      </w:r>
      <w:r w:rsidR="00F817F9" w:rsidRPr="00477735">
        <w:rPr>
          <w:rFonts w:hint="eastAsia"/>
        </w:rPr>
        <w:t xml:space="preserve"> </w:t>
      </w:r>
      <w:r w:rsidR="00F817F9" w:rsidRPr="00477735">
        <w:rPr>
          <w:rFonts w:hint="eastAsia"/>
        </w:rPr>
        <w:t>≠</w:t>
      </w:r>
      <w:r w:rsidR="00F817F9" w:rsidRPr="00477735">
        <w:rPr>
          <w:rFonts w:hint="eastAsia"/>
        </w:rPr>
        <w:t xml:space="preserve"> 0</w:t>
      </w:r>
      <w:r w:rsidR="00F817F9">
        <w:t xml:space="preserve"> cannot be discarded</w:t>
      </w:r>
      <w:r w:rsidR="00F817F9" w:rsidRPr="00F817F9">
        <w:rPr>
          <w:rFonts w:hint="eastAsia"/>
        </w:rPr>
        <w:t>.</w:t>
      </w:r>
      <w:bookmarkEnd w:id="8"/>
      <w:r w:rsidR="00F817F9" w:rsidRPr="00F817F9">
        <w:rPr>
          <w:rFonts w:hint="eastAsia"/>
        </w:rPr>
        <w:t xml:space="preserve"> </w:t>
      </w:r>
    </w:p>
    <w:p w14:paraId="5B11558D" w14:textId="77777777" w:rsidR="00AB59E8" w:rsidRDefault="00AB59E8" w:rsidP="00AB59E8">
      <w:pPr>
        <w:pStyle w:val="Observation"/>
        <w:numPr>
          <w:ilvl w:val="0"/>
          <w:numId w:val="0"/>
        </w:numPr>
        <w:ind w:left="1701"/>
      </w:pPr>
    </w:p>
    <w:p w14:paraId="430BE401" w14:textId="6A1DBF0D" w:rsidR="00AB59E8" w:rsidRPr="003F7687" w:rsidRDefault="00AB59E8" w:rsidP="00AB59E8">
      <w:pPr>
        <w:pStyle w:val="Proposal"/>
      </w:pPr>
      <w:bookmarkStart w:id="9" w:name="_Toc142492064"/>
      <w:r>
        <w:t>For a 3</w:t>
      </w:r>
      <w:r w:rsidR="00E77E8A">
        <w:t xml:space="preserve"> </w:t>
      </w:r>
      <w:r>
        <w:t xml:space="preserve">MHz CBW </w:t>
      </w:r>
      <w:r w:rsidR="008006F8" w:rsidRPr="008006F8">
        <w:t>and for all bands within the scope of this WI (i.e., n100, n106, n26, n28 and n85), at the sync-raster points derived from the new sync-raster formula where only UL/DL transmissions spanning up to 15-PRBs are expected to happen</w:t>
      </w:r>
      <w:r>
        <w:t xml:space="preserve">, the 12-PRB SSB punctured structure is used as a reference to determine the </w:t>
      </w:r>
      <w:r w:rsidRPr="00EF13DF">
        <w:t xml:space="preserve">first CRB </w:t>
      </w:r>
      <w:r w:rsidR="00FE1B6E">
        <w:t>overlapp</w:t>
      </w:r>
      <w:r w:rsidRPr="00EF13DF">
        <w:t>ing with SSB</w:t>
      </w:r>
      <w:r>
        <w:t>.</w:t>
      </w:r>
      <w:bookmarkEnd w:id="9"/>
    </w:p>
    <w:p w14:paraId="47EE250A" w14:textId="557D7EA8" w:rsidR="00AB59E8" w:rsidRDefault="0035691C" w:rsidP="006D5929">
      <w:pPr>
        <w:jc w:val="both"/>
      </w:pPr>
      <w:r>
        <w:t>Accounting for the possible locations of the 12-PRB SSB punctured structure depicted in Figure 5, the possible locations of</w:t>
      </w:r>
      <w:r w:rsidR="00B52777">
        <w:t xml:space="preserve"> the 24-PRB</w:t>
      </w:r>
      <w:r>
        <w:t xml:space="preserve"> CORESET 0 </w:t>
      </w:r>
      <w:r w:rsidR="00B52777">
        <w:t xml:space="preserve">legacy structure </w:t>
      </w:r>
      <w:r>
        <w:t xml:space="preserve">are depicted in Figure 6 upon assuming that </w:t>
      </w:r>
      <w:r w:rsidRPr="0035691C">
        <w:t>the 12-PRB SSB punctured structure is used as a reference to determine the first CRB overlapping with SSB</w:t>
      </w:r>
      <w:r w:rsidR="00B52777">
        <w:t xml:space="preserve"> along with “Offset(RBs)</w:t>
      </w:r>
      <w:r w:rsidR="00B52777" w:rsidRPr="00505D80">
        <w:t xml:space="preserve"> </w:t>
      </w:r>
      <w:r w:rsidR="00B52777">
        <w:t>= 0”</w:t>
      </w:r>
      <w:r>
        <w:t>.</w:t>
      </w:r>
    </w:p>
    <w:p w14:paraId="6E2BB904" w14:textId="741830C7" w:rsidR="0035691C" w:rsidRDefault="001D3913" w:rsidP="006D5929">
      <w:pPr>
        <w:jc w:val="both"/>
      </w:pPr>
      <w:r>
        <w:rPr>
          <w:noProof/>
        </w:rPr>
        <w:drawing>
          <wp:inline distT="0" distB="0" distL="0" distR="0" wp14:anchorId="17A599BB" wp14:editId="5DB63ED4">
            <wp:extent cx="4952040" cy="32302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77695" cy="3247015"/>
                    </a:xfrm>
                    <a:prstGeom prst="rect">
                      <a:avLst/>
                    </a:prstGeom>
                    <a:noFill/>
                  </pic:spPr>
                </pic:pic>
              </a:graphicData>
            </a:graphic>
          </wp:inline>
        </w:drawing>
      </w:r>
    </w:p>
    <w:p w14:paraId="060CC1F3" w14:textId="3A7F1F06" w:rsidR="00BF3209" w:rsidRDefault="00BF3209" w:rsidP="00BF3209">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sidR="00505D80">
        <w:rPr>
          <w:rFonts w:ascii="Times New Roman" w:hAnsi="Times New Roman"/>
          <w:b/>
          <w:bCs/>
          <w:sz w:val="16"/>
          <w:szCs w:val="16"/>
          <w:lang w:eastAsia="ja-JP"/>
        </w:rPr>
        <w:t>6</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005C4B4E">
        <w:rPr>
          <w:rFonts w:ascii="Times New Roman" w:hAnsi="Times New Roman"/>
          <w:b/>
          <w:bCs/>
          <w:sz w:val="16"/>
          <w:szCs w:val="16"/>
          <w:lang w:eastAsia="ja-JP"/>
        </w:rPr>
        <w:t>Generalized f</w:t>
      </w:r>
      <w:r>
        <w:rPr>
          <w:rFonts w:ascii="Times New Roman" w:hAnsi="Times New Roman"/>
          <w:b/>
          <w:bCs/>
          <w:sz w:val="16"/>
          <w:szCs w:val="16"/>
          <w:lang w:eastAsia="ja-JP"/>
        </w:rPr>
        <w:t xml:space="preserve">our possible locations of the 12-PRB punctured SSB structure and CORESET#0 within the maximum transmission bandwidth </w:t>
      </w:r>
      <w:r w:rsidRPr="0035691C">
        <w:rPr>
          <w:rFonts w:ascii="Times New Roman" w:hAnsi="Times New Roman"/>
          <w:b/>
          <w:bCs/>
          <w:sz w:val="16"/>
          <w:szCs w:val="16"/>
          <w:lang w:eastAsia="ja-JP"/>
        </w:rPr>
        <w:t xml:space="preserve">at the sync-raster points derived from the new sync-raster formula </w:t>
      </w:r>
      <w:r>
        <w:rPr>
          <w:rFonts w:ascii="Times New Roman" w:hAnsi="Times New Roman"/>
          <w:b/>
          <w:bCs/>
          <w:sz w:val="16"/>
          <w:szCs w:val="16"/>
          <w:lang w:eastAsia="ja-JP"/>
        </w:rPr>
        <w:t>in all bands, when UL/DL transmissions span up to 15-PRBs</w:t>
      </w:r>
    </w:p>
    <w:p w14:paraId="4FF398A2" w14:textId="1DE25389" w:rsidR="00B92FD9" w:rsidRDefault="00505D80" w:rsidP="00505D80">
      <w:pPr>
        <w:jc w:val="both"/>
      </w:pPr>
      <w:r>
        <w:t>The generalization above takes into account that a</w:t>
      </w:r>
      <w:r w:rsidR="00E53B27">
        <w:t xml:space="preserve"> given sync-raster point </w:t>
      </w:r>
      <w:r w:rsidR="00F42078">
        <w:t>(</w:t>
      </w:r>
      <w:r w:rsidR="00E53B27">
        <w:t xml:space="preserve">obtained from the sync-raster formula </w:t>
      </w:r>
      <w:r w:rsidR="00306595">
        <w:t>for 3 MHz CBW</w:t>
      </w:r>
      <w:r w:rsidR="006422C9">
        <w:t>)</w:t>
      </w:r>
      <w:r w:rsidR="00306595">
        <w:t xml:space="preserve"> </w:t>
      </w:r>
      <w:r w:rsidR="00E53B27">
        <w:t xml:space="preserve">may result in aligning the bottom of the 12-PRB SSB punctured structure </w:t>
      </w:r>
      <w:r w:rsidR="00F927B0">
        <w:t>with</w:t>
      </w:r>
      <w:r w:rsidR="00E53B27">
        <w:t xml:space="preserve"> the bottom of the first CRB overlapping with it (in which case </w:t>
      </w:r>
      <w:r w:rsidR="00E53B27" w:rsidRPr="00E53B27">
        <w:rPr>
          <w:i/>
          <w:iCs/>
        </w:rPr>
        <w:t>k</w:t>
      </w:r>
      <w:r w:rsidR="00E53B27" w:rsidRPr="00E53B27">
        <w:rPr>
          <w:vertAlign w:val="subscript"/>
        </w:rPr>
        <w:t>SSB</w:t>
      </w:r>
      <w:r w:rsidR="00E53B27">
        <w:t xml:space="preserve"> = 0), or may result in </w:t>
      </w:r>
      <w:r w:rsidR="00D42A75">
        <w:t xml:space="preserve">a situation where the bottom of the 12-PRB SSB punctured structure aligns with some other part than the bottom of the first CRB overlapping with it (in which case </w:t>
      </w:r>
      <w:r w:rsidR="00D42A75" w:rsidRPr="00E53B27">
        <w:rPr>
          <w:i/>
          <w:iCs/>
        </w:rPr>
        <w:t>k</w:t>
      </w:r>
      <w:r w:rsidR="00D42A75" w:rsidRPr="00E53B27">
        <w:rPr>
          <w:vertAlign w:val="subscript"/>
        </w:rPr>
        <w:t>SSB</w:t>
      </w:r>
      <w:r w:rsidR="00D42A75">
        <w:t xml:space="preserve"> ≠ 0). </w:t>
      </w:r>
      <w:r w:rsidR="007A695E">
        <w:t xml:space="preserve">In any case, there will be up to four possible CRBs that </w:t>
      </w:r>
      <w:r w:rsidR="006422C9">
        <w:t xml:space="preserve">can </w:t>
      </w:r>
      <w:r w:rsidR="00D636C1">
        <w:t xml:space="preserve">respectively </w:t>
      </w:r>
      <w:r w:rsidR="007A695E">
        <w:t xml:space="preserve">be considered </w:t>
      </w:r>
      <w:r>
        <w:t xml:space="preserve">as </w:t>
      </w:r>
      <w:r w:rsidR="007A695E" w:rsidRPr="00D42A75">
        <w:t>the first CRB overlapping with SSB</w:t>
      </w:r>
      <w:r w:rsidR="007A695E">
        <w:t xml:space="preserve">, </w:t>
      </w:r>
      <w:r>
        <w:t>and due</w:t>
      </w:r>
      <w:r w:rsidR="005D208F">
        <w:t xml:space="preserve"> </w:t>
      </w:r>
      <w:r w:rsidR="00F15345">
        <w:t xml:space="preserve">to </w:t>
      </w:r>
      <w:r w:rsidR="005D208F" w:rsidRPr="005D208F">
        <w:t>that</w:t>
      </w:r>
      <w:r w:rsidR="00F15345">
        <w:t xml:space="preserve"> </w:t>
      </w:r>
      <w:r w:rsidR="005D208F" w:rsidRPr="005D208F">
        <w:t>“Offset(RBs)” is given with respect to the first CRB overlapping with SSB</w:t>
      </w:r>
      <w:r>
        <w:t xml:space="preserve">, then </w:t>
      </w:r>
      <w:r w:rsidR="006422C9">
        <w:t>“Offset(RBs)</w:t>
      </w:r>
      <w:r w:rsidR="006422C9" w:rsidRPr="00505D80">
        <w:t xml:space="preserve"> </w:t>
      </w:r>
      <w:r w:rsidR="006422C9">
        <w:t xml:space="preserve">= 0” as well as </w:t>
      </w:r>
      <w:r>
        <w:t>“Offset(RBs)</w:t>
      </w:r>
      <w:r w:rsidRPr="00505D80">
        <w:t xml:space="preserve"> </w:t>
      </w:r>
      <w:r>
        <w:t xml:space="preserve">≠ 0” will be needed as to be able to preserve a 15-PRB CORESET 0 </w:t>
      </w:r>
      <w:r w:rsidR="00306595">
        <w:t>puncture</w:t>
      </w:r>
      <w:r w:rsidR="00D636C1">
        <w:t>d</w:t>
      </w:r>
      <w:r w:rsidR="00306595">
        <w:t xml:space="preserve"> </w:t>
      </w:r>
      <w:r>
        <w:t>structure</w:t>
      </w:r>
      <w:r w:rsidR="00A023E0">
        <w:t xml:space="preserve"> within the maximum transmission bandwidth</w:t>
      </w:r>
      <w:r>
        <w:t>.</w:t>
      </w:r>
      <w:r w:rsidR="00A37E2A">
        <w:t xml:space="preserve"> </w:t>
      </w:r>
    </w:p>
    <w:p w14:paraId="6882D51B" w14:textId="2D30D38B" w:rsidR="00A81195" w:rsidRPr="00DB4942" w:rsidRDefault="00CA7FA0" w:rsidP="00DB4942">
      <w:pPr>
        <w:jc w:val="both"/>
      </w:pPr>
      <w:r>
        <w:t>Based on the generalization</w:t>
      </w:r>
      <w:r w:rsidR="00A37E2A">
        <w:t xml:space="preserve"> depicted in Figure 6</w:t>
      </w:r>
      <w:r>
        <w:t xml:space="preserve">, “Offset(RBs) = 0, 1, 2, and 3” </w:t>
      </w:r>
      <w:r w:rsidR="00A37E2A">
        <w:t>are in principle needed to preserve a 15-PRB CORESET 0 structure</w:t>
      </w:r>
      <w:r w:rsidR="00B92FD9">
        <w:t xml:space="preserve">. However, </w:t>
      </w:r>
      <w:r w:rsidR="00B92FD9" w:rsidRPr="00CA7FA0">
        <w:t xml:space="preserve">Table 13-0 </w:t>
      </w:r>
      <w:r w:rsidR="00B92FD9">
        <w:t xml:space="preserve">of TS 38.213 only has </w:t>
      </w:r>
      <w:r w:rsidR="00B92FD9" w:rsidRPr="00CA7FA0">
        <w:t>16 entries available</w:t>
      </w:r>
      <w:r w:rsidR="00B92FD9">
        <w:t>, whereas</w:t>
      </w:r>
      <w:r w:rsidR="00A37E2A">
        <w:t xml:space="preserve"> </w:t>
      </w:r>
      <w:r w:rsidR="00B92FD9">
        <w:t xml:space="preserve">the </w:t>
      </w:r>
      <w:r w:rsidR="00B92FD9">
        <w:lastRenderedPageBreak/>
        <w:t>generalization indicates that</w:t>
      </w:r>
      <w:r w:rsidR="00A37E2A">
        <w:t xml:space="preserve"> </w:t>
      </w:r>
      <w:r w:rsidRPr="00CA7FA0">
        <w:t>18 entries</w:t>
      </w:r>
      <w:r w:rsidR="00DB4942">
        <w:rPr>
          <w:rStyle w:val="FootnoteReference"/>
        </w:rPr>
        <w:footnoteReference w:id="2"/>
      </w:r>
      <w:r w:rsidR="00DB4942">
        <w:t xml:space="preserve"> </w:t>
      </w:r>
      <w:r w:rsidR="00B92FD9">
        <w:t>would be needed</w:t>
      </w:r>
      <w:r w:rsidR="00306595">
        <w:t xml:space="preserve"> to cover all </w:t>
      </w:r>
      <w:r w:rsidR="00C863BF">
        <w:t>the use-</w:t>
      </w:r>
      <w:r w:rsidR="00306595">
        <w:t>cases built under the umbrella of a 3 MHz CBW</w:t>
      </w:r>
      <w:r>
        <w:t>.</w:t>
      </w:r>
      <w:r w:rsidR="00B92FD9">
        <w:t xml:space="preserve"> </w:t>
      </w:r>
      <w:r w:rsidR="00306595">
        <w:t>In relation with the above</w:t>
      </w:r>
      <w:r w:rsidR="00B92FD9">
        <w:t xml:space="preserve">, a band-per-band analysis using </w:t>
      </w:r>
      <w:r w:rsidR="00811CE4">
        <w:t>sync-raster points derived from the sync-raster formula</w:t>
      </w:r>
      <w:r w:rsidR="00AB02CB">
        <w:t xml:space="preserve"> </w:t>
      </w:r>
      <w:r w:rsidR="00C863BF">
        <w:t xml:space="preserve">for 3 MHz </w:t>
      </w:r>
      <w:r w:rsidR="00AB02CB">
        <w:t xml:space="preserve">revealed </w:t>
      </w:r>
      <w:r w:rsidR="00811CE4">
        <w:t xml:space="preserve">that </w:t>
      </w:r>
      <w:r w:rsidR="00811CE4" w:rsidRPr="00811CE4">
        <w:t>for all possible valid</w:t>
      </w:r>
      <w:r w:rsidR="007A4229">
        <w:rPr>
          <w:rStyle w:val="FootnoteReference"/>
        </w:rPr>
        <w:footnoteReference w:id="3"/>
      </w:r>
      <w:r w:rsidR="007A4229">
        <w:t xml:space="preserve"> </w:t>
      </w:r>
      <w:r w:rsidR="00811CE4" w:rsidRPr="00811CE4">
        <w:t>locations of the 12-PRB SSB</w:t>
      </w:r>
      <w:r w:rsidR="00AB02CB">
        <w:t xml:space="preserve"> punctured structure</w:t>
      </w:r>
      <w:r w:rsidR="00811CE4" w:rsidRPr="00811CE4">
        <w:t xml:space="preserve">, only Offset (RBs) = 0 and 2 are needed to align the bottom of </w:t>
      </w:r>
      <w:r w:rsidR="00AB02CB">
        <w:t xml:space="preserve">the 15-PRB </w:t>
      </w:r>
      <w:r w:rsidR="00811CE4" w:rsidRPr="00811CE4">
        <w:t>CORESET</w:t>
      </w:r>
      <w:r w:rsidR="00811CE4">
        <w:t xml:space="preserve"> </w:t>
      </w:r>
      <w:r w:rsidR="00811CE4" w:rsidRPr="00811CE4">
        <w:t xml:space="preserve">0 </w:t>
      </w:r>
      <w:r w:rsidR="00AB02CB">
        <w:t xml:space="preserve">punctured structure </w:t>
      </w:r>
      <w:r w:rsidR="00811CE4" w:rsidRPr="00811CE4">
        <w:t xml:space="preserve">with the bottom of </w:t>
      </w:r>
      <w:r w:rsidR="00AB02CB">
        <w:t xml:space="preserve">the </w:t>
      </w:r>
      <w:r w:rsidR="00811CE4" w:rsidRPr="00811CE4">
        <w:t xml:space="preserve">15-PRB transmission </w:t>
      </w:r>
      <w:r w:rsidR="00AB02CB">
        <w:t>bandwidth</w:t>
      </w:r>
      <w:r w:rsidR="00306595">
        <w:t xml:space="preserve">, this means that to cover all </w:t>
      </w:r>
      <w:r w:rsidR="00C863BF">
        <w:t>the use-</w:t>
      </w:r>
      <w:r w:rsidR="00306595">
        <w:t xml:space="preserve">cases built under the umbrella of a 3 MHz CBW only </w:t>
      </w:r>
      <w:r w:rsidR="00E602FB">
        <w:t xml:space="preserve">10 </w:t>
      </w:r>
      <w:r w:rsidR="00306595">
        <w:t>entries</w:t>
      </w:r>
      <w:r w:rsidR="00DB4942">
        <w:rPr>
          <w:rStyle w:val="FootnoteReference"/>
        </w:rPr>
        <w:footnoteReference w:id="4"/>
      </w:r>
      <w:r w:rsidR="00306595">
        <w:t xml:space="preserve"> </w:t>
      </w:r>
      <w:r w:rsidR="00DB4942">
        <w:t>would be</w:t>
      </w:r>
      <w:r w:rsidR="00306595">
        <w:t xml:space="preserve"> required.</w:t>
      </w:r>
    </w:p>
    <w:p w14:paraId="252FE443" w14:textId="12375149" w:rsidR="00CA7FA0" w:rsidRDefault="00024368" w:rsidP="006D5929">
      <w:pPr>
        <w:pStyle w:val="Observation"/>
        <w:ind w:left="1701" w:hanging="1701"/>
      </w:pPr>
      <w:bookmarkStart w:id="10" w:name="_Toc142492037"/>
      <w:r>
        <w:t>For a 3</w:t>
      </w:r>
      <w:r w:rsidR="00E77E8A">
        <w:t xml:space="preserve"> </w:t>
      </w:r>
      <w:r>
        <w:t>MHz CBW and f</w:t>
      </w:r>
      <w:r w:rsidRPr="00E91123">
        <w:t>or all bands within the scope of this WI (i.e., n100, n106, n26, n28 and n85)</w:t>
      </w:r>
      <w:r>
        <w:t>,</w:t>
      </w:r>
      <w:r w:rsidRPr="00E91123">
        <w:t xml:space="preserve"> at the sync-raster points derived from the </w:t>
      </w:r>
      <w:r>
        <w:t xml:space="preserve">new </w:t>
      </w:r>
      <w:r w:rsidRPr="00E91123">
        <w:t>sync-raster formula</w:t>
      </w:r>
      <w:r>
        <w:t xml:space="preserve"> only </w:t>
      </w:r>
      <w:r w:rsidRPr="00E91123">
        <w:t>UL/DL transmissions spanning up to 15-PRBs are expected to happen</w:t>
      </w:r>
      <w:r w:rsidR="00CA7FA0">
        <w:t>. In that case:</w:t>
      </w:r>
      <w:bookmarkEnd w:id="10"/>
    </w:p>
    <w:p w14:paraId="197B2173" w14:textId="0502A081" w:rsidR="00CA7FA0" w:rsidRDefault="00CA7FA0" w:rsidP="006E7979">
      <w:pPr>
        <w:pStyle w:val="Observation"/>
        <w:numPr>
          <w:ilvl w:val="0"/>
          <w:numId w:val="28"/>
        </w:numPr>
      </w:pPr>
      <w:bookmarkStart w:id="11" w:name="_Toc142492038"/>
      <w:r>
        <w:t>T</w:t>
      </w:r>
      <w:r w:rsidR="00F67550">
        <w:t>he location of the 12-PRB SSB puncture</w:t>
      </w:r>
      <w:r w:rsidR="006B4834">
        <w:t>d</w:t>
      </w:r>
      <w:r w:rsidR="00F67550">
        <w:t xml:space="preserve"> structure within the maximum transmission bandwidth varies</w:t>
      </w:r>
      <w:r>
        <w:t>,</w:t>
      </w:r>
      <w:r w:rsidR="00F67550">
        <w:t xml:space="preserve"> therefore as per legacy for SC</w:t>
      </w:r>
      <w:r w:rsidR="00627464">
        <w:t>S</w:t>
      </w:r>
      <w:r w:rsidR="00F67550">
        <w:t xml:space="preserve"> = 15 kHz</w:t>
      </w:r>
      <w:r w:rsidR="00627464">
        <w:t>,</w:t>
      </w:r>
      <w:r w:rsidR="00F67550">
        <w:t xml:space="preserve"> </w:t>
      </w:r>
      <w:r w:rsidR="00F67550" w:rsidRPr="00F67550">
        <w:rPr>
          <w:i/>
          <w:iCs/>
        </w:rPr>
        <w:t>k</w:t>
      </w:r>
      <w:r w:rsidR="00F67550" w:rsidRPr="00F67550">
        <w:rPr>
          <w:vertAlign w:val="subscript"/>
        </w:rPr>
        <w:t>SSB</w:t>
      </w:r>
      <w:r w:rsidR="00F67550">
        <w:t xml:space="preserve"> = </w:t>
      </w:r>
      <w:r w:rsidR="00AD2597">
        <w:t>{</w:t>
      </w:r>
      <w:r w:rsidR="00F67550">
        <w:t xml:space="preserve">0, 1, 2, 3, 4, 5, 6, </w:t>
      </w:r>
      <w:r w:rsidR="00F15345">
        <w:t xml:space="preserve">7, </w:t>
      </w:r>
      <w:r w:rsidR="00F67550">
        <w:t>8, 9, 10, and 1</w:t>
      </w:r>
      <w:r w:rsidR="00346993">
        <w:t>1</w:t>
      </w:r>
      <w:r w:rsidR="00AD2597">
        <w:t>}</w:t>
      </w:r>
      <w:r w:rsidR="00F67550">
        <w:t xml:space="preserve"> </w:t>
      </w:r>
      <w:r w:rsidR="00770195">
        <w:t>should be</w:t>
      </w:r>
      <w:r w:rsidR="00F67550">
        <w:t xml:space="preserve"> supported</w:t>
      </w:r>
      <w:r w:rsidR="00024368">
        <w:t>.</w:t>
      </w:r>
      <w:bookmarkEnd w:id="11"/>
    </w:p>
    <w:p w14:paraId="684F0B73" w14:textId="2116A26B" w:rsidR="00A37E2A" w:rsidRDefault="00CA7FA0" w:rsidP="006E7979">
      <w:pPr>
        <w:pStyle w:val="Observation"/>
        <w:numPr>
          <w:ilvl w:val="0"/>
          <w:numId w:val="28"/>
        </w:numPr>
      </w:pPr>
      <w:bookmarkStart w:id="12" w:name="_Toc142492039"/>
      <w:r>
        <w:t>D</w:t>
      </w:r>
      <w:r w:rsidR="00AD2597">
        <w:t xml:space="preserve">ue </w:t>
      </w:r>
      <w:r w:rsidR="00F15345">
        <w:t xml:space="preserve">to </w:t>
      </w:r>
      <w:r w:rsidR="00AD2597">
        <w:t>that</w:t>
      </w:r>
      <w:r w:rsidR="00F15345">
        <w:t xml:space="preserve"> </w:t>
      </w:r>
      <w:r w:rsidR="00AD2597">
        <w:t>the location of the 12-PRB SSB puncture structure within the maximum transmission bandwidth varies</w:t>
      </w:r>
      <w:r w:rsidR="002E0419">
        <w:t>,</w:t>
      </w:r>
      <w:r w:rsidR="00AD2597">
        <w:t xml:space="preserve"> </w:t>
      </w:r>
      <w:r w:rsidR="00A37E2A">
        <w:t>a generalization of the problem indicates that</w:t>
      </w:r>
      <w:r>
        <w:t xml:space="preserve"> </w:t>
      </w:r>
      <w:r w:rsidR="00A37E2A">
        <w:t>“Offset(RBs) = 0, 1, 2 and 3” would be required to</w:t>
      </w:r>
      <w:r w:rsidR="00A37E2A" w:rsidRPr="00A37E2A">
        <w:t xml:space="preserve"> preserve a 15-PRB CORESET 0 structure</w:t>
      </w:r>
      <w:r w:rsidR="00A37E2A">
        <w:t xml:space="preserve">. </w:t>
      </w:r>
      <w:r w:rsidR="00770195">
        <w:t xml:space="preserve">Nonetheless, </w:t>
      </w:r>
      <w:r>
        <w:t xml:space="preserve">Table 13-0 </w:t>
      </w:r>
      <w:r w:rsidR="00770195">
        <w:t xml:space="preserve">of </w:t>
      </w:r>
      <w:r>
        <w:t>TS 38.213</w:t>
      </w:r>
      <w:r w:rsidR="00770195" w:rsidRPr="00770195">
        <w:t xml:space="preserve"> </w:t>
      </w:r>
      <w:r w:rsidR="00770195">
        <w:t xml:space="preserve">only has </w:t>
      </w:r>
      <w:r w:rsidR="00770195" w:rsidRPr="00CA7FA0">
        <w:t>16 entries available</w:t>
      </w:r>
      <w:r w:rsidR="00770195">
        <w:t xml:space="preserve">, whereas the generalized solution requires </w:t>
      </w:r>
      <w:r w:rsidR="00770195" w:rsidRPr="00CA7FA0">
        <w:t>18 entries</w:t>
      </w:r>
      <w:r w:rsidR="00770195">
        <w:t>.</w:t>
      </w:r>
      <w:bookmarkEnd w:id="12"/>
    </w:p>
    <w:p w14:paraId="0E8ACB7F" w14:textId="65DFB406" w:rsidR="00AD2597" w:rsidRDefault="00770195" w:rsidP="006E7979">
      <w:pPr>
        <w:pStyle w:val="Observation"/>
        <w:numPr>
          <w:ilvl w:val="0"/>
          <w:numId w:val="28"/>
        </w:numPr>
      </w:pPr>
      <w:bookmarkStart w:id="13" w:name="_Toc142492040"/>
      <w:r>
        <w:t>In relation with the previous bullet, a</w:t>
      </w:r>
      <w:r w:rsidRPr="00770195">
        <w:t xml:space="preserve"> band-per-band analysis using sync-raster points derived from the sync-raster formula for 3 MHz revealed that for all possible valid locations of the 12-PRB SSB punctured structure, only Offset (RBs) = 0 and 2 are needed to align the bottom of the 15-PRB CORESET 0 punctured structure with the bottom of the 15-PRB transmission bandwidth</w:t>
      </w:r>
      <w:r>
        <w:t>, which would require only 10 entries in Table 13-0 of TS 38.213</w:t>
      </w:r>
      <w:r w:rsidRPr="00770195">
        <w:t xml:space="preserve"> </w:t>
      </w:r>
      <w:r>
        <w:t>as to cover all the use-cases built under the umbrella of a 3 MHz CBW.</w:t>
      </w:r>
      <w:bookmarkEnd w:id="13"/>
    </w:p>
    <w:p w14:paraId="2B7EFC2F" w14:textId="77777777" w:rsidR="00627464" w:rsidRDefault="00627464" w:rsidP="006D5929">
      <w:pPr>
        <w:jc w:val="both"/>
      </w:pPr>
    </w:p>
    <w:p w14:paraId="015068A8" w14:textId="6A392A87" w:rsidR="00AD2597" w:rsidRDefault="00AD2597" w:rsidP="00AD2597">
      <w:pPr>
        <w:pStyle w:val="Proposal"/>
      </w:pPr>
      <w:bookmarkStart w:id="14" w:name="_Toc142492065"/>
      <w:r>
        <w:t>For a 3</w:t>
      </w:r>
      <w:r w:rsidR="00E77E8A">
        <w:t xml:space="preserve"> </w:t>
      </w:r>
      <w:r>
        <w:t xml:space="preserve">MHz CBW </w:t>
      </w:r>
      <w:r w:rsidRPr="008006F8">
        <w:t>and for all bands within the scope of this WI (i.e., n100, n106, n26, n28 and n85), at the sync-raster points derived from the new sync-raster formula where only UL/DL transmissions spanning up to 15-PRBs are expected to happen</w:t>
      </w:r>
      <w:r>
        <w:t xml:space="preserve">, </w:t>
      </w:r>
      <w:r w:rsidRPr="00F67550">
        <w:rPr>
          <w:i/>
          <w:iCs/>
        </w:rPr>
        <w:t>k</w:t>
      </w:r>
      <w:r w:rsidRPr="00F67550">
        <w:rPr>
          <w:vertAlign w:val="subscript"/>
        </w:rPr>
        <w:t>SSB</w:t>
      </w:r>
      <w:r>
        <w:t xml:space="preserve"> = {0, 1, 2, 3, 4, 5, 6, </w:t>
      </w:r>
      <w:r w:rsidR="003A6AC2">
        <w:t xml:space="preserve">7, </w:t>
      </w:r>
      <w:r>
        <w:t>8, 9, 10, and 1</w:t>
      </w:r>
      <w:r w:rsidR="00DC5957">
        <w:t>1</w:t>
      </w:r>
      <w:r>
        <w:t>} is supported.</w:t>
      </w:r>
      <w:bookmarkEnd w:id="14"/>
    </w:p>
    <w:p w14:paraId="60B0FFC1" w14:textId="1AF56609" w:rsidR="00AD2597" w:rsidRDefault="00AD2597" w:rsidP="0048551C">
      <w:pPr>
        <w:jc w:val="both"/>
        <w:rPr>
          <w:highlight w:val="yellow"/>
        </w:rPr>
      </w:pPr>
    </w:p>
    <w:p w14:paraId="51C77220" w14:textId="07878034" w:rsidR="00053E2B" w:rsidRDefault="003828D4" w:rsidP="00053E2B">
      <w:pPr>
        <w:pStyle w:val="Proposal"/>
      </w:pPr>
      <w:bookmarkStart w:id="15" w:name="_Toc142492066"/>
      <w:r>
        <w:t>For a 3</w:t>
      </w:r>
      <w:r w:rsidR="00E77E8A">
        <w:t xml:space="preserve"> </w:t>
      </w:r>
      <w:r>
        <w:t xml:space="preserve">MHz CBW </w:t>
      </w:r>
      <w:r w:rsidRPr="008006F8">
        <w:t>and for all bands within the scope of this WI (i.e., n100, n106, n26, n28 and n85), at the sync-raster points derived from the new sync-raster formula where only UL/DL transmissions spanning up to 15-PRBs are expected to happen</w:t>
      </w:r>
      <w:r>
        <w:t xml:space="preserve">, </w:t>
      </w:r>
      <w:r w:rsidRPr="003828D4">
        <w:t xml:space="preserve">Offset(RBs) = {0 and </w:t>
      </w:r>
      <w:r w:rsidR="00753BBA">
        <w:t>2</w:t>
      </w:r>
      <w:r w:rsidRPr="003828D4">
        <w:t>}</w:t>
      </w:r>
      <w:r>
        <w:t xml:space="preserve"> are supported</w:t>
      </w:r>
      <w:r w:rsidR="00053E2B">
        <w:t>.</w:t>
      </w:r>
      <w:bookmarkEnd w:id="15"/>
    </w:p>
    <w:p w14:paraId="5B9538F0" w14:textId="30F7BEDC" w:rsidR="00571431" w:rsidRPr="00571431" w:rsidRDefault="00571431" w:rsidP="00571431">
      <w:pPr>
        <w:pStyle w:val="Observation"/>
        <w:ind w:left="1701" w:hanging="1701"/>
      </w:pPr>
      <w:bookmarkStart w:id="16" w:name="_Toc142492041"/>
      <w:r w:rsidRPr="00571431">
        <w:t>From among all valid locations of the 12-PRB SSB punctured structure within the maximum transmission bandwidth, if only one puncturing pattern for CORESET 0 is to be supported (where a 15-PRB CORESET 0 structure is always obtained from puncturing the 9 uppermost PRBs of the legacy 24-PRB CORESET 0), then Offset(RBs) = 0 shall only be applied with respect to the lowermost valid location of the 12-PRB SSB punctured structure, whereas Offset(RBs) = 2 shall only be applied with respect to the uppermost valid location of the 12-PRB SSB punctured structure.</w:t>
      </w:r>
      <w:bookmarkEnd w:id="16"/>
    </w:p>
    <w:p w14:paraId="36117937" w14:textId="69E8D07A" w:rsidR="00571431" w:rsidRDefault="00571431" w:rsidP="00571431">
      <w:pPr>
        <w:pStyle w:val="Proposal"/>
      </w:pPr>
      <w:bookmarkStart w:id="17" w:name="_Toc142492067"/>
      <w:r w:rsidRPr="00571431">
        <w:t xml:space="preserve">Support only one puncturing pattern for CORESET 0, where any appliance of Offset(RBs) shall result in puncturing the 9 uppermost PRBs of the legacy 24-PRB </w:t>
      </w:r>
      <w:r w:rsidRPr="00571431">
        <w:lastRenderedPageBreak/>
        <w:t>CORESET 0 as to produce a 15-PRB CORESET 0 structure within the maximum transmission bandwidth.</w:t>
      </w:r>
      <w:bookmarkEnd w:id="17"/>
    </w:p>
    <w:p w14:paraId="7E1ECD72" w14:textId="201D3327" w:rsidR="00571431" w:rsidRDefault="00571431" w:rsidP="00571431">
      <w:pPr>
        <w:pStyle w:val="Proposal"/>
        <w:numPr>
          <w:ilvl w:val="0"/>
          <w:numId w:val="37"/>
        </w:numPr>
      </w:pPr>
      <w:bookmarkStart w:id="18" w:name="_Toc142492068"/>
      <w:r>
        <w:t>The unique puncturing pattern for CORESET 0 is captured in TS 38.211 (similarly as the puncturing pattern captured in the same technical specification for SSB):</w:t>
      </w:r>
      <w:bookmarkEnd w:id="18"/>
    </w:p>
    <w:p w14:paraId="2392BF93" w14:textId="042D8E66" w:rsidR="00571431" w:rsidRDefault="00571431" w:rsidP="00571431">
      <w:pPr>
        <w:pStyle w:val="Proposal"/>
        <w:numPr>
          <w:ilvl w:val="0"/>
          <w:numId w:val="0"/>
        </w:numPr>
        <w:ind w:left="2421"/>
      </w:pPr>
      <w:bookmarkStart w:id="19" w:name="_Toc142492069"/>
      <w:r>
        <w:t xml:space="preserve">For cell search on a carrier with a channel bandwidth of 3 MHz, the UE is not expected to receive the 9 uppermost PRBs in any of the 2 or 3 OFDM symbols of CORESET 0 as indicated by </w:t>
      </w:r>
      <m:oMath>
        <m:sSubSup>
          <m:sSubSupPr>
            <m:ctrlPr>
              <w:rPr>
                <w:rFonts w:ascii="Cambria Math" w:hAnsi="Cambria Math"/>
                <w:i/>
                <w:iCs/>
                <w:sz w:val="24"/>
                <w:szCs w:val="24"/>
                <w:lang w:val="en-SE"/>
              </w:rPr>
            </m:ctrlPr>
          </m:sSubSupPr>
          <m:e>
            <m:r>
              <m:rPr>
                <m:sty m:val="bi"/>
              </m:rPr>
              <w:rPr>
                <w:rFonts w:ascii="Cambria Math" w:hAnsi="Cambria Math"/>
                <w:lang w:val="en-SE"/>
              </w:rPr>
              <m:t>N</m:t>
            </m:r>
          </m:e>
          <m:sub>
            <m:r>
              <m:rPr>
                <m:sty m:val="b"/>
              </m:rPr>
              <w:rPr>
                <w:rFonts w:ascii="Cambria Math" w:hAnsi="Cambria Math"/>
                <w:lang w:val="en-SE"/>
              </w:rPr>
              <m:t>symb</m:t>
            </m:r>
          </m:sub>
          <m:sup>
            <m:r>
              <m:rPr>
                <m:sty m:val="b"/>
              </m:rPr>
              <w:rPr>
                <w:rFonts w:ascii="Cambria Math" w:hAnsi="Cambria Math"/>
                <w:lang w:val="en-SE"/>
              </w:rPr>
              <m:t>CORESET</m:t>
            </m:r>
          </m:sup>
        </m:sSubSup>
      </m:oMath>
      <w:r>
        <w:rPr>
          <w:iCs/>
          <w:color w:val="4472C4"/>
          <w:sz w:val="24"/>
          <w:szCs w:val="24"/>
          <w:lang w:val="en-US"/>
        </w:rPr>
        <w:t xml:space="preserve"> </w:t>
      </w:r>
      <w:r>
        <w:t xml:space="preserve">when </w:t>
      </w:r>
      <m:oMath>
        <m:sSubSup>
          <m:sSubSupPr>
            <m:ctrlPr>
              <w:rPr>
                <w:rFonts w:ascii="Cambria Math" w:hAnsi="Cambria Math"/>
                <w:i/>
                <w:iCs/>
                <w:sz w:val="24"/>
                <w:szCs w:val="24"/>
                <w:lang w:val="en-SE"/>
              </w:rPr>
            </m:ctrlPr>
          </m:sSubSupPr>
          <m:e>
            <m:r>
              <m:rPr>
                <m:sty m:val="bi"/>
              </m:rPr>
              <w:rPr>
                <w:rFonts w:ascii="Cambria Math" w:hAnsi="Cambria Math"/>
                <w:lang w:val="en-SE"/>
              </w:rPr>
              <m:t>N</m:t>
            </m:r>
          </m:e>
          <m:sub>
            <m:r>
              <m:rPr>
                <m:sty m:val="b"/>
              </m:rPr>
              <w:rPr>
                <w:rFonts w:ascii="Cambria Math" w:hAnsi="Cambria Math"/>
                <w:lang w:val="en-SE"/>
              </w:rPr>
              <m:t>RB</m:t>
            </m:r>
          </m:sub>
          <m:sup>
            <m:r>
              <m:rPr>
                <m:sty m:val="b"/>
              </m:rPr>
              <w:rPr>
                <w:rFonts w:ascii="Cambria Math" w:hAnsi="Cambria Math"/>
                <w:lang w:val="en-SE"/>
              </w:rPr>
              <m:t>CORESET</m:t>
            </m:r>
          </m:sup>
        </m:sSubSup>
        <m:r>
          <m:rPr>
            <m:sty m:val="bi"/>
          </m:rPr>
          <w:rPr>
            <w:rFonts w:ascii="Cambria Math" w:hAnsi="Cambria Math"/>
            <w:color w:val="4472C4"/>
            <w:sz w:val="24"/>
            <w:szCs w:val="24"/>
            <w:lang w:val="en-SE"/>
          </w:rPr>
          <m:t xml:space="preserve"> </m:t>
        </m:r>
      </m:oMath>
      <w:r>
        <w:t>= 24.</w:t>
      </w:r>
      <w:bookmarkEnd w:id="19"/>
    </w:p>
    <w:p w14:paraId="07D3170A" w14:textId="0F75D24C" w:rsidR="00413845" w:rsidRPr="00413845" w:rsidRDefault="00413845" w:rsidP="0048551C">
      <w:pPr>
        <w:jc w:val="both"/>
      </w:pPr>
      <w:r w:rsidRPr="00413845">
        <w:t>In summary</w:t>
      </w:r>
      <w:r>
        <w:t xml:space="preserve"> and based on the proposals </w:t>
      </w:r>
      <w:r w:rsidR="006A3297">
        <w:t>until this point</w:t>
      </w:r>
      <w:r w:rsidRPr="00413845">
        <w:t xml:space="preserve">, </w:t>
      </w:r>
      <w:r>
        <w:t>Table 13-0 in</w:t>
      </w:r>
      <w:r w:rsidR="006A3297">
        <w:t xml:space="preserve"> section 13 of</w:t>
      </w:r>
      <w:r>
        <w:t xml:space="preserve"> TS 36.213</w:t>
      </w:r>
      <w:r w:rsidR="006A3297">
        <w:t xml:space="preserve"> can be updated as follows</w:t>
      </w:r>
      <w:r w:rsidR="00753BBA">
        <w:t>:</w:t>
      </w:r>
    </w:p>
    <w:p w14:paraId="29CCBD10" w14:textId="67C0424A" w:rsidR="00413845" w:rsidRPr="000646B8" w:rsidRDefault="00413845" w:rsidP="00413845">
      <w:pPr>
        <w:pStyle w:val="TH"/>
      </w:pPr>
      <w:r w:rsidRPr="00B916EC">
        <w:t>Table 1</w:t>
      </w:r>
      <w:r>
        <w:t>3</w:t>
      </w:r>
      <w:r w:rsidRPr="00B916EC">
        <w:t>-</w:t>
      </w:r>
      <w:r>
        <w:t>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r>
        <w:rPr>
          <w:rFonts w:cs="Arial"/>
        </w:rPr>
        <w:t>3</w:t>
      </w:r>
      <w:r w:rsidRPr="0009732E">
        <w:rPr>
          <w:rFonts w:cs="Arial"/>
        </w:rPr>
        <w:t xml:space="preserve"> MHz</w:t>
      </w:r>
      <w:r>
        <w:rPr>
          <w:rFonts w:cs="Arial"/>
        </w:rPr>
        <w:t xml:space="preserve"> and channel bandwidth 3 MHz. Non-</w:t>
      </w:r>
      <w:r w:rsidRPr="007818AF">
        <w:rPr>
          <w:rFonts w:cs="Arial"/>
        </w:rPr>
        <w:t xml:space="preserve">interleaved </w:t>
      </w:r>
      <w:r w:rsidRPr="007818AF">
        <w:rPr>
          <w:rFonts w:eastAsia="Times New Roman"/>
        </w:rPr>
        <w:t>CCE-to-REG mapping</w:t>
      </w:r>
      <w:r>
        <w:rPr>
          <w:rFonts w:eastAsia="Times New Roman"/>
        </w:rPr>
        <w:t xml:space="preserve"> applies for entries 4</w:t>
      </w:r>
      <w:r w:rsidR="00EE4D91">
        <w:rPr>
          <w:rFonts w:eastAsia="Times New Roman"/>
          <w:lang w:val="en-US"/>
        </w:rPr>
        <w:t>,</w:t>
      </w:r>
      <w:r>
        <w:rPr>
          <w:rFonts w:eastAsia="Times New Roman"/>
        </w:rPr>
        <w:t xml:space="preserve"> 5</w:t>
      </w:r>
      <w:r w:rsidR="00EE4D91">
        <w:rPr>
          <w:rFonts w:eastAsia="Times New Roman"/>
          <w:lang w:val="en-US"/>
        </w:rPr>
        <w:t>, 8</w:t>
      </w:r>
      <w:r w:rsidR="00D23E0C">
        <w:rPr>
          <w:rFonts w:eastAsia="Times New Roman"/>
          <w:lang w:val="en-US"/>
        </w:rPr>
        <w:t xml:space="preserve"> </w:t>
      </w:r>
      <w:r w:rsidR="00EE4D91">
        <w:rPr>
          <w:rFonts w:eastAsia="Times New Roman"/>
          <w:lang w:val="en-US"/>
        </w:rPr>
        <w:t xml:space="preserve">and </w:t>
      </w:r>
      <w:r w:rsidR="00D23E0C">
        <w:rPr>
          <w:rFonts w:eastAsia="Times New Roman"/>
          <w:lang w:val="en-US"/>
        </w:rPr>
        <w:t>9</w:t>
      </w:r>
      <w:r>
        <w:rPr>
          <w:rFonts w:eastAsia="Times New Roman"/>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413845" w:rsidRPr="00EA7B30" w14:paraId="6B4D246A" w14:textId="77777777" w:rsidTr="002B73FC">
        <w:trPr>
          <w:cantSplit/>
        </w:trPr>
        <w:tc>
          <w:tcPr>
            <w:tcW w:w="802" w:type="dxa"/>
            <w:tcBorders>
              <w:bottom w:val="double" w:sz="4" w:space="0" w:color="auto"/>
              <w:right w:val="double" w:sz="4" w:space="0" w:color="auto"/>
            </w:tcBorders>
            <w:shd w:val="clear" w:color="auto" w:fill="E0E0E0"/>
            <w:vAlign w:val="center"/>
          </w:tcPr>
          <w:p w14:paraId="2E7DE668" w14:textId="77777777" w:rsidR="00413845" w:rsidRPr="00EA7B30" w:rsidRDefault="00413845" w:rsidP="002B73FC">
            <w:pPr>
              <w:pStyle w:val="TAH"/>
              <w:rPr>
                <w:b w:val="0"/>
                <w:lang w:val="en-US"/>
              </w:rPr>
            </w:pPr>
            <w:r w:rsidRPr="00EA7B30">
              <w:rPr>
                <w:b w:val="0"/>
                <w:lang w:val="en-US"/>
              </w:rPr>
              <w:t>Index</w:t>
            </w:r>
          </w:p>
        </w:tc>
        <w:tc>
          <w:tcPr>
            <w:tcW w:w="3583" w:type="dxa"/>
            <w:tcBorders>
              <w:left w:val="double" w:sz="4" w:space="0" w:color="auto"/>
              <w:bottom w:val="double" w:sz="4" w:space="0" w:color="auto"/>
            </w:tcBorders>
            <w:shd w:val="clear" w:color="auto" w:fill="E0E0E0"/>
            <w:vAlign w:val="center"/>
          </w:tcPr>
          <w:p w14:paraId="2EFCE439" w14:textId="77777777" w:rsidR="00413845" w:rsidRPr="00EA7B30" w:rsidRDefault="00413845" w:rsidP="002B73FC">
            <w:pPr>
              <w:pStyle w:val="TAH"/>
              <w:rPr>
                <w:b w:val="0"/>
                <w:lang w:val="en-US"/>
              </w:rPr>
            </w:pPr>
            <w:r w:rsidRPr="00EA7B30">
              <w:rPr>
                <w:rFonts w:cs="Arial"/>
                <w:b w:val="0"/>
                <w:kern w:val="24"/>
              </w:rPr>
              <w:t xml:space="preserve">SS/PBCH block and CORESET multiplexing pattern </w:t>
            </w:r>
          </w:p>
        </w:tc>
        <w:tc>
          <w:tcPr>
            <w:tcW w:w="1587" w:type="dxa"/>
            <w:tcBorders>
              <w:bottom w:val="double" w:sz="4" w:space="0" w:color="auto"/>
            </w:tcBorders>
            <w:shd w:val="clear" w:color="auto" w:fill="E0E0E0"/>
            <w:vAlign w:val="center"/>
          </w:tcPr>
          <w:p w14:paraId="36CC1A47" w14:textId="5FB3525D" w:rsidR="00413845" w:rsidRPr="00EA7B30" w:rsidRDefault="00413845" w:rsidP="002B73FC">
            <w:pPr>
              <w:pStyle w:val="TAH"/>
              <w:rPr>
                <w:b w:val="0"/>
                <w:lang w:val="en-US"/>
              </w:rPr>
            </w:pPr>
            <w:r w:rsidRPr="00EA7B30">
              <w:rPr>
                <w:rFonts w:cs="Arial"/>
                <w:b w:val="0"/>
                <w:kern w:val="24"/>
              </w:rPr>
              <w:t xml:space="preserve">Number of RBs </w:t>
            </w:r>
            <m:oMath>
              <m:sSubSup>
                <m:sSubSupPr>
                  <m:ctrlPr>
                    <w:rPr>
                      <w:rFonts w:ascii="Cambria Math" w:hAnsi="Cambria Math"/>
                      <w:b w:val="0"/>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4F18D8C7" w14:textId="2F1F15B6" w:rsidR="00413845" w:rsidRPr="00EA7B30" w:rsidRDefault="00413845" w:rsidP="002B73FC">
            <w:pPr>
              <w:pStyle w:val="TAH"/>
              <w:rPr>
                <w:b w:val="0"/>
                <w:lang w:val="en-US"/>
              </w:rPr>
            </w:pPr>
            <w:r w:rsidRPr="00EA7B30">
              <w:rPr>
                <w:rFonts w:cs="Arial"/>
                <w:b w:val="0"/>
                <w:kern w:val="24"/>
              </w:rPr>
              <w:t xml:space="preserve">Number of Symbols </w:t>
            </w:r>
            <m:oMath>
              <m:sSubSup>
                <m:sSubSupPr>
                  <m:ctrlPr>
                    <w:rPr>
                      <w:rFonts w:ascii="Cambria Math" w:hAnsi="Cambria Math"/>
                      <w:b w:val="0"/>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EA7B30">
              <w:rPr>
                <w:rFonts w:cs="Arial"/>
                <w:b w:val="0"/>
                <w:kern w:val="24"/>
              </w:rPr>
              <w:t xml:space="preserve"> </w:t>
            </w:r>
          </w:p>
        </w:tc>
        <w:tc>
          <w:tcPr>
            <w:tcW w:w="1411" w:type="dxa"/>
            <w:tcBorders>
              <w:bottom w:val="double" w:sz="4" w:space="0" w:color="auto"/>
            </w:tcBorders>
            <w:shd w:val="clear" w:color="auto" w:fill="E0E0E0"/>
            <w:vAlign w:val="center"/>
          </w:tcPr>
          <w:p w14:paraId="074132F9" w14:textId="77777777" w:rsidR="00413845" w:rsidRPr="00EA7B30" w:rsidRDefault="00413845" w:rsidP="002B73FC">
            <w:pPr>
              <w:pStyle w:val="TAH"/>
              <w:rPr>
                <w:b w:val="0"/>
                <w:lang w:val="en-US"/>
              </w:rPr>
            </w:pPr>
            <w:r w:rsidRPr="00EA7B30">
              <w:rPr>
                <w:rFonts w:cs="Arial"/>
                <w:b w:val="0"/>
                <w:kern w:val="24"/>
              </w:rPr>
              <w:t xml:space="preserve">Offset (RBs) </w:t>
            </w:r>
          </w:p>
        </w:tc>
      </w:tr>
      <w:tr w:rsidR="00413845" w:rsidRPr="00EA7B30" w14:paraId="242F3857" w14:textId="77777777" w:rsidTr="002B73FC">
        <w:trPr>
          <w:cantSplit/>
        </w:trPr>
        <w:tc>
          <w:tcPr>
            <w:tcW w:w="802" w:type="dxa"/>
            <w:tcBorders>
              <w:top w:val="double" w:sz="4" w:space="0" w:color="auto"/>
              <w:right w:val="double" w:sz="4" w:space="0" w:color="auto"/>
            </w:tcBorders>
            <w:shd w:val="clear" w:color="auto" w:fill="auto"/>
            <w:vAlign w:val="center"/>
          </w:tcPr>
          <w:p w14:paraId="097AEBED" w14:textId="77777777" w:rsidR="00413845" w:rsidRPr="00EA7B30" w:rsidRDefault="00413845" w:rsidP="002B73FC">
            <w:pPr>
              <w:pStyle w:val="TAC"/>
              <w:rPr>
                <w:lang w:val="en-US"/>
              </w:rPr>
            </w:pPr>
            <w:r w:rsidRPr="00EA7B30">
              <w:rPr>
                <w:lang w:val="en-US"/>
              </w:rPr>
              <w:t>0</w:t>
            </w:r>
          </w:p>
        </w:tc>
        <w:tc>
          <w:tcPr>
            <w:tcW w:w="3583" w:type="dxa"/>
            <w:tcBorders>
              <w:top w:val="double" w:sz="4" w:space="0" w:color="auto"/>
              <w:left w:val="double" w:sz="4" w:space="0" w:color="auto"/>
            </w:tcBorders>
            <w:vAlign w:val="center"/>
          </w:tcPr>
          <w:p w14:paraId="4BB9887D" w14:textId="77777777" w:rsidR="00413845" w:rsidRPr="00EA7B30" w:rsidRDefault="00413845" w:rsidP="002B73FC">
            <w:pPr>
              <w:pStyle w:val="TAC"/>
              <w:rPr>
                <w:lang w:val="en-US"/>
              </w:rPr>
            </w:pPr>
            <w:r w:rsidRPr="00EA7B30">
              <w:rPr>
                <w:rFonts w:cs="Arial"/>
                <w:kern w:val="24"/>
                <w:szCs w:val="18"/>
              </w:rPr>
              <w:t xml:space="preserve">1 </w:t>
            </w:r>
          </w:p>
        </w:tc>
        <w:tc>
          <w:tcPr>
            <w:tcW w:w="1587" w:type="dxa"/>
            <w:tcBorders>
              <w:top w:val="double" w:sz="4" w:space="0" w:color="auto"/>
            </w:tcBorders>
            <w:vAlign w:val="center"/>
          </w:tcPr>
          <w:p w14:paraId="27B5EF64" w14:textId="77777777" w:rsidR="00413845" w:rsidRPr="00EA7B30" w:rsidRDefault="00413845" w:rsidP="002B73FC">
            <w:pPr>
              <w:pStyle w:val="TAC"/>
              <w:rPr>
                <w:lang w:val="en-US"/>
              </w:rPr>
            </w:pPr>
            <w:r w:rsidRPr="00EA7B30">
              <w:rPr>
                <w:rFonts w:cs="Arial"/>
                <w:kern w:val="24"/>
                <w:szCs w:val="18"/>
              </w:rPr>
              <w:t xml:space="preserve">12 </w:t>
            </w:r>
          </w:p>
        </w:tc>
        <w:tc>
          <w:tcPr>
            <w:tcW w:w="1958" w:type="dxa"/>
            <w:tcBorders>
              <w:top w:val="double" w:sz="4" w:space="0" w:color="auto"/>
            </w:tcBorders>
            <w:vAlign w:val="center"/>
          </w:tcPr>
          <w:p w14:paraId="09AD89DA" w14:textId="77777777" w:rsidR="00413845" w:rsidRPr="00EA7B30" w:rsidRDefault="00413845" w:rsidP="002B73FC">
            <w:pPr>
              <w:pStyle w:val="TAC"/>
              <w:rPr>
                <w:lang w:val="en-US"/>
              </w:rPr>
            </w:pPr>
            <w:r w:rsidRPr="00EA7B30">
              <w:rPr>
                <w:rFonts w:cs="Arial"/>
                <w:kern w:val="24"/>
                <w:szCs w:val="18"/>
              </w:rPr>
              <w:t xml:space="preserve">2 </w:t>
            </w:r>
          </w:p>
        </w:tc>
        <w:tc>
          <w:tcPr>
            <w:tcW w:w="1411" w:type="dxa"/>
            <w:tcBorders>
              <w:top w:val="double" w:sz="4" w:space="0" w:color="auto"/>
            </w:tcBorders>
            <w:vAlign w:val="center"/>
          </w:tcPr>
          <w:p w14:paraId="618E1E59" w14:textId="77777777" w:rsidR="00413845" w:rsidRPr="00EA7B30" w:rsidRDefault="00413845" w:rsidP="002B73FC">
            <w:pPr>
              <w:pStyle w:val="TAC"/>
              <w:rPr>
                <w:lang w:val="en-US"/>
              </w:rPr>
            </w:pPr>
            <w:r w:rsidRPr="00EA7B30">
              <w:rPr>
                <w:rFonts w:cs="Arial"/>
                <w:kern w:val="24"/>
                <w:szCs w:val="18"/>
              </w:rPr>
              <w:t xml:space="preserve">0 </w:t>
            </w:r>
          </w:p>
        </w:tc>
      </w:tr>
      <w:tr w:rsidR="00413845" w:rsidRPr="00EA7B30" w14:paraId="484238FA" w14:textId="77777777" w:rsidTr="002B73FC">
        <w:trPr>
          <w:cantSplit/>
        </w:trPr>
        <w:tc>
          <w:tcPr>
            <w:tcW w:w="802" w:type="dxa"/>
            <w:tcBorders>
              <w:right w:val="double" w:sz="4" w:space="0" w:color="auto"/>
            </w:tcBorders>
            <w:shd w:val="clear" w:color="auto" w:fill="auto"/>
            <w:vAlign w:val="center"/>
          </w:tcPr>
          <w:p w14:paraId="42912CAF" w14:textId="77777777" w:rsidR="00413845" w:rsidRPr="00EA7B30" w:rsidRDefault="00413845" w:rsidP="002B73FC">
            <w:pPr>
              <w:pStyle w:val="TAC"/>
              <w:rPr>
                <w:lang w:val="en-US"/>
              </w:rPr>
            </w:pPr>
            <w:r w:rsidRPr="00EA7B30">
              <w:rPr>
                <w:lang w:val="en-US"/>
              </w:rPr>
              <w:t>1</w:t>
            </w:r>
          </w:p>
        </w:tc>
        <w:tc>
          <w:tcPr>
            <w:tcW w:w="3583" w:type="dxa"/>
            <w:tcBorders>
              <w:left w:val="double" w:sz="4" w:space="0" w:color="auto"/>
            </w:tcBorders>
            <w:vAlign w:val="center"/>
          </w:tcPr>
          <w:p w14:paraId="566C0F90" w14:textId="77777777" w:rsidR="00413845" w:rsidRPr="00EA7B30" w:rsidRDefault="00413845" w:rsidP="002B73FC">
            <w:pPr>
              <w:pStyle w:val="TAC"/>
              <w:rPr>
                <w:lang w:val="en-US"/>
              </w:rPr>
            </w:pPr>
            <w:r w:rsidRPr="00EA7B30">
              <w:rPr>
                <w:rFonts w:cs="Arial"/>
                <w:kern w:val="24"/>
                <w:szCs w:val="18"/>
              </w:rPr>
              <w:t xml:space="preserve">1 </w:t>
            </w:r>
          </w:p>
        </w:tc>
        <w:tc>
          <w:tcPr>
            <w:tcW w:w="1587" w:type="dxa"/>
            <w:vAlign w:val="center"/>
          </w:tcPr>
          <w:p w14:paraId="0A9DE6ED" w14:textId="77777777" w:rsidR="00413845" w:rsidRPr="00EA7B30" w:rsidRDefault="00413845" w:rsidP="002B73FC">
            <w:pPr>
              <w:pStyle w:val="TAC"/>
              <w:rPr>
                <w:lang w:val="en-US"/>
              </w:rPr>
            </w:pPr>
            <w:r w:rsidRPr="00EA7B30">
              <w:rPr>
                <w:rFonts w:cs="Arial"/>
                <w:kern w:val="24"/>
                <w:szCs w:val="18"/>
              </w:rPr>
              <w:t xml:space="preserve">12 </w:t>
            </w:r>
          </w:p>
        </w:tc>
        <w:tc>
          <w:tcPr>
            <w:tcW w:w="1958" w:type="dxa"/>
            <w:vAlign w:val="center"/>
          </w:tcPr>
          <w:p w14:paraId="66B0BCE1" w14:textId="77777777" w:rsidR="00413845" w:rsidRPr="00EA7B30" w:rsidRDefault="00413845" w:rsidP="002B73FC">
            <w:pPr>
              <w:pStyle w:val="TAC"/>
              <w:rPr>
                <w:lang w:val="en-US"/>
              </w:rPr>
            </w:pPr>
            <w:r w:rsidRPr="00EA7B30">
              <w:rPr>
                <w:rFonts w:cs="Arial"/>
                <w:kern w:val="24"/>
                <w:szCs w:val="18"/>
              </w:rPr>
              <w:t xml:space="preserve">3 </w:t>
            </w:r>
          </w:p>
        </w:tc>
        <w:tc>
          <w:tcPr>
            <w:tcW w:w="1411" w:type="dxa"/>
            <w:vAlign w:val="center"/>
          </w:tcPr>
          <w:p w14:paraId="254AF914" w14:textId="77777777" w:rsidR="00413845" w:rsidRPr="00EA7B30" w:rsidRDefault="00413845" w:rsidP="002B73FC">
            <w:pPr>
              <w:pStyle w:val="TAC"/>
              <w:rPr>
                <w:lang w:val="en-US"/>
              </w:rPr>
            </w:pPr>
            <w:r w:rsidRPr="00EA7B30">
              <w:rPr>
                <w:rFonts w:cs="Arial"/>
                <w:kern w:val="24"/>
                <w:szCs w:val="18"/>
              </w:rPr>
              <w:t xml:space="preserve">0 </w:t>
            </w:r>
          </w:p>
        </w:tc>
      </w:tr>
      <w:tr w:rsidR="00413845" w:rsidRPr="00EA7B30" w14:paraId="1CEDED54" w14:textId="77777777" w:rsidTr="002B73FC">
        <w:trPr>
          <w:cantSplit/>
        </w:trPr>
        <w:tc>
          <w:tcPr>
            <w:tcW w:w="802" w:type="dxa"/>
            <w:tcBorders>
              <w:right w:val="double" w:sz="4" w:space="0" w:color="auto"/>
            </w:tcBorders>
            <w:shd w:val="clear" w:color="auto" w:fill="auto"/>
            <w:vAlign w:val="center"/>
          </w:tcPr>
          <w:p w14:paraId="2F9097F4" w14:textId="77777777" w:rsidR="00413845" w:rsidRPr="00EA7B30" w:rsidRDefault="00413845" w:rsidP="002B73FC">
            <w:pPr>
              <w:pStyle w:val="TAC"/>
            </w:pPr>
            <w:r w:rsidRPr="00EA7B30">
              <w:t>2</w:t>
            </w:r>
          </w:p>
        </w:tc>
        <w:tc>
          <w:tcPr>
            <w:tcW w:w="3583" w:type="dxa"/>
            <w:tcBorders>
              <w:left w:val="double" w:sz="4" w:space="0" w:color="auto"/>
            </w:tcBorders>
            <w:vAlign w:val="center"/>
          </w:tcPr>
          <w:p w14:paraId="592229E8" w14:textId="77777777" w:rsidR="00413845" w:rsidRPr="00EA7B30" w:rsidRDefault="00413845" w:rsidP="002B73FC">
            <w:pPr>
              <w:pStyle w:val="TAC"/>
            </w:pPr>
            <w:r w:rsidRPr="00EA7B30">
              <w:rPr>
                <w:rFonts w:cs="Arial"/>
                <w:kern w:val="24"/>
                <w:szCs w:val="18"/>
              </w:rPr>
              <w:t xml:space="preserve">1 </w:t>
            </w:r>
          </w:p>
        </w:tc>
        <w:tc>
          <w:tcPr>
            <w:tcW w:w="1587" w:type="dxa"/>
            <w:vAlign w:val="center"/>
          </w:tcPr>
          <w:p w14:paraId="0EAE80F3" w14:textId="77777777" w:rsidR="00413845" w:rsidRPr="00EA7B30" w:rsidRDefault="00413845" w:rsidP="002B73FC">
            <w:pPr>
              <w:pStyle w:val="TAC"/>
            </w:pPr>
            <w:r w:rsidRPr="00EA7B30">
              <w:rPr>
                <w:rFonts w:cs="Arial"/>
                <w:kern w:val="24"/>
                <w:szCs w:val="18"/>
              </w:rPr>
              <w:t xml:space="preserve">24 </w:t>
            </w:r>
          </w:p>
        </w:tc>
        <w:tc>
          <w:tcPr>
            <w:tcW w:w="1958" w:type="dxa"/>
            <w:vAlign w:val="center"/>
          </w:tcPr>
          <w:p w14:paraId="5795B1AF" w14:textId="77777777" w:rsidR="00413845" w:rsidRPr="00EA7B30" w:rsidRDefault="00413845" w:rsidP="002B73FC">
            <w:pPr>
              <w:pStyle w:val="TAC"/>
            </w:pPr>
            <w:r w:rsidRPr="00EA7B30">
              <w:rPr>
                <w:rFonts w:cs="Arial"/>
                <w:kern w:val="24"/>
                <w:szCs w:val="18"/>
              </w:rPr>
              <w:t xml:space="preserve">2 </w:t>
            </w:r>
          </w:p>
        </w:tc>
        <w:tc>
          <w:tcPr>
            <w:tcW w:w="1411" w:type="dxa"/>
            <w:vAlign w:val="center"/>
          </w:tcPr>
          <w:p w14:paraId="24CE6463" w14:textId="77777777" w:rsidR="00413845" w:rsidRPr="00EA7B30" w:rsidRDefault="00413845" w:rsidP="002B73FC">
            <w:pPr>
              <w:pStyle w:val="TAC"/>
            </w:pPr>
            <w:r w:rsidRPr="00EA7B30">
              <w:rPr>
                <w:rFonts w:cs="Arial"/>
                <w:kern w:val="24"/>
                <w:szCs w:val="18"/>
              </w:rPr>
              <w:t xml:space="preserve">0 </w:t>
            </w:r>
          </w:p>
        </w:tc>
      </w:tr>
      <w:tr w:rsidR="00413845" w:rsidRPr="00EA7B30" w14:paraId="4B29E94E" w14:textId="77777777" w:rsidTr="002B73FC">
        <w:trPr>
          <w:cantSplit/>
        </w:trPr>
        <w:tc>
          <w:tcPr>
            <w:tcW w:w="802" w:type="dxa"/>
            <w:tcBorders>
              <w:right w:val="double" w:sz="4" w:space="0" w:color="auto"/>
            </w:tcBorders>
            <w:shd w:val="clear" w:color="auto" w:fill="auto"/>
            <w:vAlign w:val="center"/>
          </w:tcPr>
          <w:p w14:paraId="6EB66E4E" w14:textId="77777777" w:rsidR="00413845" w:rsidRPr="00EA7B30" w:rsidRDefault="00413845" w:rsidP="002B73FC">
            <w:pPr>
              <w:pStyle w:val="TAC"/>
            </w:pPr>
            <w:r w:rsidRPr="00EA7B30">
              <w:t>3</w:t>
            </w:r>
          </w:p>
        </w:tc>
        <w:tc>
          <w:tcPr>
            <w:tcW w:w="3583" w:type="dxa"/>
            <w:tcBorders>
              <w:left w:val="double" w:sz="4" w:space="0" w:color="auto"/>
            </w:tcBorders>
            <w:vAlign w:val="center"/>
          </w:tcPr>
          <w:p w14:paraId="67B2886A" w14:textId="77777777" w:rsidR="00413845" w:rsidRPr="00EA7B30" w:rsidRDefault="00413845" w:rsidP="002B73FC">
            <w:pPr>
              <w:pStyle w:val="TAC"/>
            </w:pPr>
            <w:r w:rsidRPr="00EA7B30">
              <w:rPr>
                <w:rFonts w:cs="Arial"/>
                <w:kern w:val="24"/>
                <w:szCs w:val="18"/>
              </w:rPr>
              <w:t xml:space="preserve">1 </w:t>
            </w:r>
          </w:p>
        </w:tc>
        <w:tc>
          <w:tcPr>
            <w:tcW w:w="1587" w:type="dxa"/>
            <w:vAlign w:val="center"/>
          </w:tcPr>
          <w:p w14:paraId="472841DE" w14:textId="77777777" w:rsidR="00413845" w:rsidRPr="00EA7B30" w:rsidRDefault="00413845" w:rsidP="002B73FC">
            <w:pPr>
              <w:pStyle w:val="TAC"/>
            </w:pPr>
            <w:r w:rsidRPr="00EA7B30">
              <w:rPr>
                <w:rFonts w:cs="Arial"/>
                <w:kern w:val="24"/>
                <w:szCs w:val="18"/>
              </w:rPr>
              <w:t xml:space="preserve">24 </w:t>
            </w:r>
          </w:p>
        </w:tc>
        <w:tc>
          <w:tcPr>
            <w:tcW w:w="1958" w:type="dxa"/>
            <w:vAlign w:val="center"/>
          </w:tcPr>
          <w:p w14:paraId="6E73C90C" w14:textId="77777777" w:rsidR="00413845" w:rsidRPr="00EA7B30" w:rsidRDefault="00413845" w:rsidP="002B73FC">
            <w:pPr>
              <w:pStyle w:val="TAC"/>
            </w:pPr>
            <w:r w:rsidRPr="00EA7B30">
              <w:rPr>
                <w:rFonts w:cs="Arial"/>
                <w:kern w:val="24"/>
                <w:szCs w:val="18"/>
              </w:rPr>
              <w:t xml:space="preserve">3 </w:t>
            </w:r>
          </w:p>
        </w:tc>
        <w:tc>
          <w:tcPr>
            <w:tcW w:w="1411" w:type="dxa"/>
            <w:vAlign w:val="center"/>
          </w:tcPr>
          <w:p w14:paraId="6AF4C4AC" w14:textId="77777777" w:rsidR="00413845" w:rsidRPr="00EA7B30" w:rsidRDefault="00413845" w:rsidP="002B73FC">
            <w:pPr>
              <w:pStyle w:val="TAC"/>
            </w:pPr>
            <w:r w:rsidRPr="00EA7B30">
              <w:rPr>
                <w:rFonts w:cs="Arial"/>
                <w:kern w:val="24"/>
                <w:szCs w:val="18"/>
              </w:rPr>
              <w:t xml:space="preserve">0 </w:t>
            </w:r>
          </w:p>
        </w:tc>
      </w:tr>
      <w:tr w:rsidR="00413845" w:rsidRPr="00EA7B30" w14:paraId="59A3A281" w14:textId="77777777" w:rsidTr="002B73FC">
        <w:trPr>
          <w:cantSplit/>
        </w:trPr>
        <w:tc>
          <w:tcPr>
            <w:tcW w:w="802" w:type="dxa"/>
            <w:tcBorders>
              <w:right w:val="double" w:sz="4" w:space="0" w:color="auto"/>
            </w:tcBorders>
            <w:shd w:val="clear" w:color="auto" w:fill="auto"/>
            <w:vAlign w:val="center"/>
          </w:tcPr>
          <w:p w14:paraId="21E821B1" w14:textId="77777777" w:rsidR="00413845" w:rsidRPr="00EA7B30" w:rsidRDefault="00413845" w:rsidP="002B73FC">
            <w:pPr>
              <w:pStyle w:val="TAC"/>
            </w:pPr>
            <w:r w:rsidRPr="00EA7B30">
              <w:t>4</w:t>
            </w:r>
          </w:p>
        </w:tc>
        <w:tc>
          <w:tcPr>
            <w:tcW w:w="3583" w:type="dxa"/>
            <w:tcBorders>
              <w:left w:val="double" w:sz="4" w:space="0" w:color="auto"/>
            </w:tcBorders>
            <w:vAlign w:val="center"/>
          </w:tcPr>
          <w:p w14:paraId="61613A4C" w14:textId="77777777" w:rsidR="00413845" w:rsidRPr="00EA7B30" w:rsidRDefault="00413845" w:rsidP="002B73FC">
            <w:pPr>
              <w:pStyle w:val="TAC"/>
            </w:pPr>
            <w:r w:rsidRPr="00EA7B30">
              <w:rPr>
                <w:rFonts w:cs="Arial"/>
                <w:kern w:val="24"/>
                <w:szCs w:val="18"/>
              </w:rPr>
              <w:t xml:space="preserve">1 </w:t>
            </w:r>
          </w:p>
        </w:tc>
        <w:tc>
          <w:tcPr>
            <w:tcW w:w="1587" w:type="dxa"/>
            <w:vAlign w:val="center"/>
          </w:tcPr>
          <w:p w14:paraId="6A065BE2" w14:textId="77777777" w:rsidR="00413845" w:rsidRPr="00EA7B30" w:rsidRDefault="00413845" w:rsidP="002B73FC">
            <w:pPr>
              <w:pStyle w:val="TAC"/>
            </w:pPr>
            <w:r w:rsidRPr="00EA7B30">
              <w:rPr>
                <w:rFonts w:cs="Arial"/>
                <w:kern w:val="24"/>
                <w:szCs w:val="18"/>
              </w:rPr>
              <w:t xml:space="preserve">24 </w:t>
            </w:r>
          </w:p>
        </w:tc>
        <w:tc>
          <w:tcPr>
            <w:tcW w:w="1958" w:type="dxa"/>
            <w:vAlign w:val="center"/>
          </w:tcPr>
          <w:p w14:paraId="10FFEAFC" w14:textId="77777777" w:rsidR="00413845" w:rsidRPr="00EA7B30" w:rsidRDefault="00413845" w:rsidP="002B73FC">
            <w:pPr>
              <w:pStyle w:val="TAC"/>
            </w:pPr>
            <w:r w:rsidRPr="00EA7B30">
              <w:rPr>
                <w:rFonts w:cs="Arial"/>
                <w:kern w:val="24"/>
                <w:szCs w:val="18"/>
              </w:rPr>
              <w:t xml:space="preserve">2 </w:t>
            </w:r>
          </w:p>
        </w:tc>
        <w:tc>
          <w:tcPr>
            <w:tcW w:w="1411" w:type="dxa"/>
            <w:vAlign w:val="center"/>
          </w:tcPr>
          <w:p w14:paraId="44E67F04" w14:textId="77777777" w:rsidR="00413845" w:rsidRPr="00EA7B30" w:rsidRDefault="00413845" w:rsidP="002B73FC">
            <w:pPr>
              <w:pStyle w:val="TAC"/>
            </w:pPr>
            <w:r w:rsidRPr="00EA7B30">
              <w:rPr>
                <w:rFonts w:cs="Arial"/>
                <w:kern w:val="24"/>
                <w:szCs w:val="18"/>
              </w:rPr>
              <w:t xml:space="preserve">0 </w:t>
            </w:r>
          </w:p>
        </w:tc>
      </w:tr>
      <w:tr w:rsidR="00413845" w:rsidRPr="00EA7B30" w14:paraId="0E16FEC0" w14:textId="77777777" w:rsidTr="002B73FC">
        <w:trPr>
          <w:cantSplit/>
        </w:trPr>
        <w:tc>
          <w:tcPr>
            <w:tcW w:w="802" w:type="dxa"/>
            <w:tcBorders>
              <w:right w:val="double" w:sz="4" w:space="0" w:color="auto"/>
            </w:tcBorders>
            <w:shd w:val="clear" w:color="auto" w:fill="auto"/>
            <w:vAlign w:val="center"/>
          </w:tcPr>
          <w:p w14:paraId="759E17D6" w14:textId="77777777" w:rsidR="00413845" w:rsidRPr="00EA7B30" w:rsidRDefault="00413845" w:rsidP="002B73FC">
            <w:pPr>
              <w:pStyle w:val="TAC"/>
            </w:pPr>
            <w:r w:rsidRPr="00EA7B30">
              <w:t>5</w:t>
            </w:r>
          </w:p>
        </w:tc>
        <w:tc>
          <w:tcPr>
            <w:tcW w:w="3583" w:type="dxa"/>
            <w:tcBorders>
              <w:left w:val="double" w:sz="4" w:space="0" w:color="auto"/>
            </w:tcBorders>
            <w:vAlign w:val="center"/>
          </w:tcPr>
          <w:p w14:paraId="4D0558F0" w14:textId="77777777" w:rsidR="00413845" w:rsidRPr="00EA7B30" w:rsidRDefault="00413845" w:rsidP="002B73FC">
            <w:pPr>
              <w:pStyle w:val="TAC"/>
            </w:pPr>
            <w:r w:rsidRPr="00EA7B30">
              <w:rPr>
                <w:rFonts w:cs="Arial"/>
                <w:kern w:val="24"/>
                <w:szCs w:val="18"/>
              </w:rPr>
              <w:t xml:space="preserve">1 </w:t>
            </w:r>
          </w:p>
        </w:tc>
        <w:tc>
          <w:tcPr>
            <w:tcW w:w="1587" w:type="dxa"/>
            <w:vAlign w:val="center"/>
          </w:tcPr>
          <w:p w14:paraId="6131D41D" w14:textId="77777777" w:rsidR="00413845" w:rsidRPr="00EA7B30" w:rsidRDefault="00413845" w:rsidP="002B73FC">
            <w:pPr>
              <w:pStyle w:val="TAC"/>
            </w:pPr>
            <w:r w:rsidRPr="00EA7B30">
              <w:rPr>
                <w:rFonts w:cs="Arial"/>
                <w:kern w:val="24"/>
                <w:szCs w:val="18"/>
              </w:rPr>
              <w:t xml:space="preserve">24 </w:t>
            </w:r>
          </w:p>
        </w:tc>
        <w:tc>
          <w:tcPr>
            <w:tcW w:w="1958" w:type="dxa"/>
            <w:vAlign w:val="center"/>
          </w:tcPr>
          <w:p w14:paraId="4FA35013" w14:textId="77777777" w:rsidR="00413845" w:rsidRPr="00EA7B30" w:rsidRDefault="00413845" w:rsidP="002B73FC">
            <w:pPr>
              <w:pStyle w:val="TAC"/>
            </w:pPr>
            <w:r w:rsidRPr="00EA7B30">
              <w:rPr>
                <w:rFonts w:cs="Arial"/>
                <w:kern w:val="24"/>
                <w:szCs w:val="18"/>
              </w:rPr>
              <w:t xml:space="preserve">3 </w:t>
            </w:r>
          </w:p>
        </w:tc>
        <w:tc>
          <w:tcPr>
            <w:tcW w:w="1411" w:type="dxa"/>
            <w:vAlign w:val="center"/>
          </w:tcPr>
          <w:p w14:paraId="4743C630" w14:textId="77777777" w:rsidR="00413845" w:rsidRPr="00EA7B30" w:rsidRDefault="00413845" w:rsidP="002B73FC">
            <w:pPr>
              <w:pStyle w:val="TAC"/>
            </w:pPr>
            <w:r w:rsidRPr="00EA7B30">
              <w:rPr>
                <w:rFonts w:cs="Arial"/>
                <w:kern w:val="24"/>
                <w:szCs w:val="18"/>
              </w:rPr>
              <w:t xml:space="preserve">0 </w:t>
            </w:r>
          </w:p>
        </w:tc>
      </w:tr>
      <w:tr w:rsidR="0035402A" w:rsidRPr="00EA7B30" w14:paraId="086B33C5" w14:textId="77777777" w:rsidTr="002B73FC">
        <w:trPr>
          <w:cantSplit/>
        </w:trPr>
        <w:tc>
          <w:tcPr>
            <w:tcW w:w="802" w:type="dxa"/>
            <w:tcBorders>
              <w:right w:val="double" w:sz="4" w:space="0" w:color="auto"/>
            </w:tcBorders>
            <w:shd w:val="clear" w:color="auto" w:fill="auto"/>
            <w:vAlign w:val="center"/>
          </w:tcPr>
          <w:p w14:paraId="63225DBA" w14:textId="0F1B86D3" w:rsidR="0035402A" w:rsidRPr="00EA7B30" w:rsidRDefault="0035402A" w:rsidP="0035402A">
            <w:pPr>
              <w:pStyle w:val="TAC"/>
            </w:pPr>
            <w:r w:rsidRPr="00EA7B30">
              <w:t>6</w:t>
            </w:r>
          </w:p>
        </w:tc>
        <w:tc>
          <w:tcPr>
            <w:tcW w:w="3583" w:type="dxa"/>
            <w:tcBorders>
              <w:left w:val="double" w:sz="4" w:space="0" w:color="auto"/>
            </w:tcBorders>
            <w:vAlign w:val="center"/>
          </w:tcPr>
          <w:p w14:paraId="3872A1F4" w14:textId="00EFBCD1" w:rsidR="0035402A" w:rsidRPr="00EA7B30" w:rsidRDefault="0035402A" w:rsidP="0035402A">
            <w:pPr>
              <w:pStyle w:val="TAC"/>
              <w:rPr>
                <w:rFonts w:cs="Arial"/>
                <w:kern w:val="24"/>
                <w:szCs w:val="18"/>
                <w:lang w:val="en-US"/>
              </w:rPr>
            </w:pPr>
            <w:r w:rsidRPr="00EA7B30">
              <w:rPr>
                <w:rFonts w:cs="Arial"/>
                <w:kern w:val="24"/>
                <w:szCs w:val="18"/>
                <w:lang w:val="en-US"/>
              </w:rPr>
              <w:t>1</w:t>
            </w:r>
          </w:p>
        </w:tc>
        <w:tc>
          <w:tcPr>
            <w:tcW w:w="1587" w:type="dxa"/>
            <w:vAlign w:val="center"/>
          </w:tcPr>
          <w:p w14:paraId="20BBF15F" w14:textId="082B4FC2" w:rsidR="0035402A" w:rsidRPr="00EA7B30" w:rsidRDefault="0035402A" w:rsidP="0035402A">
            <w:pPr>
              <w:pStyle w:val="TAC"/>
              <w:rPr>
                <w:rFonts w:cs="Arial"/>
                <w:kern w:val="24"/>
                <w:szCs w:val="18"/>
                <w:lang w:val="en-US"/>
              </w:rPr>
            </w:pPr>
            <w:r w:rsidRPr="00EA7B30">
              <w:rPr>
                <w:rFonts w:cs="Arial"/>
                <w:kern w:val="24"/>
                <w:szCs w:val="18"/>
                <w:lang w:val="en-US"/>
              </w:rPr>
              <w:t>24</w:t>
            </w:r>
          </w:p>
        </w:tc>
        <w:tc>
          <w:tcPr>
            <w:tcW w:w="1958" w:type="dxa"/>
            <w:vAlign w:val="center"/>
          </w:tcPr>
          <w:p w14:paraId="65279A48" w14:textId="1207F6DE" w:rsidR="0035402A" w:rsidRPr="00EA7B30" w:rsidRDefault="0035402A" w:rsidP="0035402A">
            <w:pPr>
              <w:pStyle w:val="TAC"/>
              <w:rPr>
                <w:rFonts w:cs="Arial"/>
                <w:kern w:val="24"/>
                <w:szCs w:val="18"/>
                <w:lang w:val="en-US"/>
              </w:rPr>
            </w:pPr>
            <w:r w:rsidRPr="00EA7B30">
              <w:rPr>
                <w:rFonts w:cs="Arial"/>
                <w:kern w:val="24"/>
                <w:szCs w:val="18"/>
                <w:lang w:val="en-US"/>
              </w:rPr>
              <w:t>2</w:t>
            </w:r>
          </w:p>
        </w:tc>
        <w:tc>
          <w:tcPr>
            <w:tcW w:w="1411" w:type="dxa"/>
            <w:vAlign w:val="center"/>
          </w:tcPr>
          <w:p w14:paraId="3B56B504" w14:textId="4B628DA7" w:rsidR="0035402A" w:rsidRPr="00EA7B30" w:rsidRDefault="00D23E0C" w:rsidP="0035402A">
            <w:pPr>
              <w:pStyle w:val="TAC"/>
              <w:rPr>
                <w:rFonts w:cs="Arial"/>
                <w:kern w:val="24"/>
                <w:szCs w:val="18"/>
                <w:lang w:val="en-US"/>
              </w:rPr>
            </w:pPr>
            <w:r w:rsidRPr="00EA7B30">
              <w:rPr>
                <w:rFonts w:cs="Arial"/>
                <w:kern w:val="24"/>
                <w:szCs w:val="18"/>
                <w:lang w:val="en-US"/>
              </w:rPr>
              <w:t>2</w:t>
            </w:r>
          </w:p>
        </w:tc>
      </w:tr>
      <w:tr w:rsidR="0035402A" w:rsidRPr="00EA7B30" w14:paraId="39EEF8B5" w14:textId="77777777" w:rsidTr="002B73FC">
        <w:trPr>
          <w:cantSplit/>
        </w:trPr>
        <w:tc>
          <w:tcPr>
            <w:tcW w:w="802" w:type="dxa"/>
            <w:tcBorders>
              <w:right w:val="double" w:sz="4" w:space="0" w:color="auto"/>
            </w:tcBorders>
            <w:shd w:val="clear" w:color="auto" w:fill="auto"/>
            <w:vAlign w:val="center"/>
          </w:tcPr>
          <w:p w14:paraId="2A2DD27E" w14:textId="2E100453" w:rsidR="0035402A" w:rsidRPr="00EA7B30" w:rsidRDefault="0035402A" w:rsidP="0035402A">
            <w:pPr>
              <w:pStyle w:val="TAC"/>
            </w:pPr>
            <w:r w:rsidRPr="00EA7B30">
              <w:t>7</w:t>
            </w:r>
          </w:p>
        </w:tc>
        <w:tc>
          <w:tcPr>
            <w:tcW w:w="3583" w:type="dxa"/>
            <w:tcBorders>
              <w:left w:val="double" w:sz="4" w:space="0" w:color="auto"/>
            </w:tcBorders>
            <w:vAlign w:val="center"/>
          </w:tcPr>
          <w:p w14:paraId="3AF0E23F" w14:textId="009F70F1" w:rsidR="0035402A" w:rsidRPr="00EA7B30" w:rsidRDefault="0035402A" w:rsidP="0035402A">
            <w:pPr>
              <w:pStyle w:val="TAC"/>
              <w:rPr>
                <w:rFonts w:cs="Arial"/>
                <w:kern w:val="24"/>
                <w:szCs w:val="18"/>
                <w:lang w:val="en-US"/>
              </w:rPr>
            </w:pPr>
            <w:r w:rsidRPr="00EA7B30">
              <w:rPr>
                <w:rFonts w:cs="Arial"/>
                <w:kern w:val="24"/>
                <w:szCs w:val="18"/>
                <w:lang w:val="en-US"/>
              </w:rPr>
              <w:t>1</w:t>
            </w:r>
          </w:p>
        </w:tc>
        <w:tc>
          <w:tcPr>
            <w:tcW w:w="1587" w:type="dxa"/>
            <w:vAlign w:val="center"/>
          </w:tcPr>
          <w:p w14:paraId="462466C0" w14:textId="7FBC73A6" w:rsidR="0035402A" w:rsidRPr="00EA7B30" w:rsidRDefault="0035402A" w:rsidP="0035402A">
            <w:pPr>
              <w:pStyle w:val="TAC"/>
              <w:rPr>
                <w:rFonts w:cs="Arial"/>
                <w:kern w:val="24"/>
                <w:szCs w:val="18"/>
                <w:lang w:val="en-US"/>
              </w:rPr>
            </w:pPr>
            <w:r w:rsidRPr="00EA7B30">
              <w:rPr>
                <w:rFonts w:cs="Arial"/>
                <w:kern w:val="24"/>
                <w:szCs w:val="18"/>
                <w:lang w:val="en-US"/>
              </w:rPr>
              <w:t>24</w:t>
            </w:r>
          </w:p>
        </w:tc>
        <w:tc>
          <w:tcPr>
            <w:tcW w:w="1958" w:type="dxa"/>
            <w:vAlign w:val="center"/>
          </w:tcPr>
          <w:p w14:paraId="7D86A1BF" w14:textId="73CFD779" w:rsidR="0035402A" w:rsidRPr="00EA7B30" w:rsidRDefault="0035402A" w:rsidP="0035402A">
            <w:pPr>
              <w:pStyle w:val="TAC"/>
              <w:rPr>
                <w:rFonts w:cs="Arial"/>
                <w:kern w:val="24"/>
                <w:szCs w:val="18"/>
                <w:lang w:val="en-US"/>
              </w:rPr>
            </w:pPr>
            <w:r w:rsidRPr="00EA7B30">
              <w:rPr>
                <w:rFonts w:cs="Arial"/>
                <w:kern w:val="24"/>
                <w:szCs w:val="18"/>
                <w:lang w:val="en-US"/>
              </w:rPr>
              <w:t>3</w:t>
            </w:r>
          </w:p>
        </w:tc>
        <w:tc>
          <w:tcPr>
            <w:tcW w:w="1411" w:type="dxa"/>
            <w:vAlign w:val="center"/>
          </w:tcPr>
          <w:p w14:paraId="30F81FF6" w14:textId="06CB80A8" w:rsidR="0035402A" w:rsidRPr="00EA7B30" w:rsidRDefault="00D23E0C" w:rsidP="0035402A">
            <w:pPr>
              <w:pStyle w:val="TAC"/>
              <w:rPr>
                <w:rFonts w:cs="Arial"/>
                <w:kern w:val="24"/>
                <w:szCs w:val="18"/>
                <w:lang w:val="en-US"/>
              </w:rPr>
            </w:pPr>
            <w:r w:rsidRPr="00EA7B30">
              <w:rPr>
                <w:rFonts w:cs="Arial"/>
                <w:kern w:val="24"/>
                <w:szCs w:val="18"/>
                <w:lang w:val="en-US"/>
              </w:rPr>
              <w:t>2</w:t>
            </w:r>
          </w:p>
        </w:tc>
      </w:tr>
      <w:tr w:rsidR="0035402A" w:rsidRPr="00EA7B30" w14:paraId="017E4D22" w14:textId="77777777" w:rsidTr="002B73FC">
        <w:trPr>
          <w:cantSplit/>
        </w:trPr>
        <w:tc>
          <w:tcPr>
            <w:tcW w:w="802" w:type="dxa"/>
            <w:tcBorders>
              <w:right w:val="double" w:sz="4" w:space="0" w:color="auto"/>
            </w:tcBorders>
            <w:shd w:val="clear" w:color="auto" w:fill="auto"/>
            <w:vAlign w:val="center"/>
          </w:tcPr>
          <w:p w14:paraId="1B5E8456" w14:textId="3782BC6B" w:rsidR="0035402A" w:rsidRPr="00EA7B30" w:rsidRDefault="0035402A" w:rsidP="0035402A">
            <w:pPr>
              <w:pStyle w:val="TAC"/>
            </w:pPr>
            <w:r w:rsidRPr="00EA7B30">
              <w:t>8</w:t>
            </w:r>
          </w:p>
        </w:tc>
        <w:tc>
          <w:tcPr>
            <w:tcW w:w="3583" w:type="dxa"/>
            <w:tcBorders>
              <w:left w:val="double" w:sz="4" w:space="0" w:color="auto"/>
            </w:tcBorders>
            <w:vAlign w:val="center"/>
          </w:tcPr>
          <w:p w14:paraId="14078C4B" w14:textId="7BADA24C" w:rsidR="0035402A" w:rsidRPr="00EA7B30" w:rsidRDefault="0035402A" w:rsidP="0035402A">
            <w:pPr>
              <w:pStyle w:val="TAC"/>
              <w:rPr>
                <w:rFonts w:cs="Arial"/>
                <w:kern w:val="24"/>
                <w:szCs w:val="18"/>
                <w:lang w:val="en-US"/>
              </w:rPr>
            </w:pPr>
            <w:r w:rsidRPr="00EA7B30">
              <w:rPr>
                <w:rFonts w:cs="Arial"/>
                <w:kern w:val="24"/>
                <w:szCs w:val="18"/>
                <w:lang w:val="en-US"/>
              </w:rPr>
              <w:t>1</w:t>
            </w:r>
          </w:p>
        </w:tc>
        <w:tc>
          <w:tcPr>
            <w:tcW w:w="1587" w:type="dxa"/>
            <w:vAlign w:val="center"/>
          </w:tcPr>
          <w:p w14:paraId="009DE3CE" w14:textId="4F383C76" w:rsidR="0035402A" w:rsidRPr="00EA7B30" w:rsidRDefault="0035402A" w:rsidP="0035402A">
            <w:pPr>
              <w:pStyle w:val="TAC"/>
              <w:rPr>
                <w:rFonts w:cs="Arial"/>
                <w:kern w:val="24"/>
                <w:szCs w:val="18"/>
                <w:lang w:val="en-US"/>
              </w:rPr>
            </w:pPr>
            <w:r w:rsidRPr="00EA7B30">
              <w:rPr>
                <w:rFonts w:cs="Arial"/>
                <w:kern w:val="24"/>
                <w:szCs w:val="18"/>
                <w:lang w:val="en-US"/>
              </w:rPr>
              <w:t>24</w:t>
            </w:r>
          </w:p>
        </w:tc>
        <w:tc>
          <w:tcPr>
            <w:tcW w:w="1958" w:type="dxa"/>
            <w:vAlign w:val="center"/>
          </w:tcPr>
          <w:p w14:paraId="4438FF0C" w14:textId="6AE1EC22" w:rsidR="0035402A" w:rsidRPr="00EA7B30" w:rsidRDefault="0035402A" w:rsidP="0035402A">
            <w:pPr>
              <w:pStyle w:val="TAC"/>
              <w:rPr>
                <w:rFonts w:cs="Arial"/>
                <w:kern w:val="24"/>
                <w:szCs w:val="18"/>
                <w:lang w:val="en-US"/>
              </w:rPr>
            </w:pPr>
            <w:r w:rsidRPr="00EA7B30">
              <w:rPr>
                <w:rFonts w:cs="Arial"/>
                <w:kern w:val="24"/>
                <w:szCs w:val="18"/>
                <w:lang w:val="en-US"/>
              </w:rPr>
              <w:t>2</w:t>
            </w:r>
          </w:p>
        </w:tc>
        <w:tc>
          <w:tcPr>
            <w:tcW w:w="1411" w:type="dxa"/>
            <w:vAlign w:val="center"/>
          </w:tcPr>
          <w:p w14:paraId="599D4574" w14:textId="1144ECD8" w:rsidR="0035402A" w:rsidRPr="00EA7B30" w:rsidRDefault="00D23E0C" w:rsidP="0035402A">
            <w:pPr>
              <w:pStyle w:val="TAC"/>
              <w:rPr>
                <w:rFonts w:cs="Arial"/>
                <w:kern w:val="24"/>
                <w:szCs w:val="18"/>
                <w:lang w:val="en-US"/>
              </w:rPr>
            </w:pPr>
            <w:r w:rsidRPr="00EA7B30">
              <w:rPr>
                <w:rFonts w:cs="Arial"/>
                <w:kern w:val="24"/>
                <w:szCs w:val="18"/>
                <w:lang w:val="en-US"/>
              </w:rPr>
              <w:t>2</w:t>
            </w:r>
          </w:p>
        </w:tc>
      </w:tr>
      <w:tr w:rsidR="0035402A" w:rsidRPr="00EA7B30" w14:paraId="4E790B54" w14:textId="77777777" w:rsidTr="002B73FC">
        <w:trPr>
          <w:cantSplit/>
        </w:trPr>
        <w:tc>
          <w:tcPr>
            <w:tcW w:w="802" w:type="dxa"/>
            <w:tcBorders>
              <w:right w:val="double" w:sz="4" w:space="0" w:color="auto"/>
            </w:tcBorders>
            <w:shd w:val="clear" w:color="auto" w:fill="auto"/>
            <w:vAlign w:val="center"/>
          </w:tcPr>
          <w:p w14:paraId="4F2755FB" w14:textId="2D832DAA" w:rsidR="0035402A" w:rsidRPr="00EA7B30" w:rsidRDefault="0035402A" w:rsidP="0035402A">
            <w:pPr>
              <w:pStyle w:val="TAC"/>
            </w:pPr>
            <w:r w:rsidRPr="00EA7B30">
              <w:t>9</w:t>
            </w:r>
          </w:p>
        </w:tc>
        <w:tc>
          <w:tcPr>
            <w:tcW w:w="3583" w:type="dxa"/>
            <w:tcBorders>
              <w:left w:val="double" w:sz="4" w:space="0" w:color="auto"/>
            </w:tcBorders>
            <w:vAlign w:val="center"/>
          </w:tcPr>
          <w:p w14:paraId="331A5481" w14:textId="3B7468A3" w:rsidR="0035402A" w:rsidRPr="00EA7B30" w:rsidRDefault="0035402A" w:rsidP="0035402A">
            <w:pPr>
              <w:pStyle w:val="TAC"/>
              <w:rPr>
                <w:rFonts w:cs="Arial"/>
                <w:kern w:val="24"/>
                <w:szCs w:val="18"/>
                <w:lang w:val="en-US"/>
              </w:rPr>
            </w:pPr>
            <w:r w:rsidRPr="00EA7B30">
              <w:rPr>
                <w:rFonts w:cs="Arial"/>
                <w:kern w:val="24"/>
                <w:szCs w:val="18"/>
                <w:lang w:val="en-US"/>
              </w:rPr>
              <w:t>1</w:t>
            </w:r>
          </w:p>
        </w:tc>
        <w:tc>
          <w:tcPr>
            <w:tcW w:w="1587" w:type="dxa"/>
            <w:vAlign w:val="center"/>
          </w:tcPr>
          <w:p w14:paraId="142895EF" w14:textId="7BDF1306" w:rsidR="0035402A" w:rsidRPr="00EA7B30" w:rsidRDefault="0035402A" w:rsidP="0035402A">
            <w:pPr>
              <w:pStyle w:val="TAC"/>
              <w:rPr>
                <w:rFonts w:cs="Arial"/>
                <w:kern w:val="24"/>
                <w:szCs w:val="18"/>
                <w:lang w:val="en-US"/>
              </w:rPr>
            </w:pPr>
            <w:r w:rsidRPr="00EA7B30">
              <w:rPr>
                <w:rFonts w:cs="Arial"/>
                <w:kern w:val="24"/>
                <w:szCs w:val="18"/>
                <w:lang w:val="en-US"/>
              </w:rPr>
              <w:t>24</w:t>
            </w:r>
          </w:p>
        </w:tc>
        <w:tc>
          <w:tcPr>
            <w:tcW w:w="1958" w:type="dxa"/>
            <w:vAlign w:val="center"/>
          </w:tcPr>
          <w:p w14:paraId="740CA6B9" w14:textId="3DBF70BD" w:rsidR="0035402A" w:rsidRPr="00EA7B30" w:rsidRDefault="0035402A" w:rsidP="0035402A">
            <w:pPr>
              <w:pStyle w:val="TAC"/>
              <w:rPr>
                <w:rFonts w:cs="Arial"/>
                <w:kern w:val="24"/>
                <w:szCs w:val="18"/>
                <w:lang w:val="en-US"/>
              </w:rPr>
            </w:pPr>
            <w:r w:rsidRPr="00EA7B30">
              <w:rPr>
                <w:rFonts w:cs="Arial"/>
                <w:kern w:val="24"/>
                <w:szCs w:val="18"/>
                <w:lang w:val="en-US"/>
              </w:rPr>
              <w:t>3</w:t>
            </w:r>
          </w:p>
        </w:tc>
        <w:tc>
          <w:tcPr>
            <w:tcW w:w="1411" w:type="dxa"/>
            <w:vAlign w:val="center"/>
          </w:tcPr>
          <w:p w14:paraId="2464EA30" w14:textId="778B711F" w:rsidR="0035402A" w:rsidRPr="00EA7B30" w:rsidRDefault="00D23E0C" w:rsidP="0035402A">
            <w:pPr>
              <w:pStyle w:val="TAC"/>
              <w:rPr>
                <w:rFonts w:cs="Arial"/>
                <w:kern w:val="24"/>
                <w:szCs w:val="18"/>
                <w:lang w:val="en-US"/>
              </w:rPr>
            </w:pPr>
            <w:r w:rsidRPr="00EA7B30">
              <w:rPr>
                <w:rFonts w:cs="Arial"/>
                <w:kern w:val="24"/>
                <w:szCs w:val="18"/>
                <w:lang w:val="en-US"/>
              </w:rPr>
              <w:t>2</w:t>
            </w:r>
          </w:p>
        </w:tc>
      </w:tr>
      <w:tr w:rsidR="0035402A" w:rsidRPr="00EA7B30" w14:paraId="58FED15D" w14:textId="77777777" w:rsidTr="002B73FC">
        <w:trPr>
          <w:cantSplit/>
        </w:trPr>
        <w:tc>
          <w:tcPr>
            <w:tcW w:w="802" w:type="dxa"/>
            <w:tcBorders>
              <w:right w:val="double" w:sz="4" w:space="0" w:color="auto"/>
            </w:tcBorders>
            <w:shd w:val="clear" w:color="auto" w:fill="auto"/>
            <w:vAlign w:val="center"/>
          </w:tcPr>
          <w:p w14:paraId="2A36802A" w14:textId="1C7B8F9A" w:rsidR="0035402A" w:rsidRPr="00EA7B30" w:rsidRDefault="0035402A" w:rsidP="0035402A">
            <w:pPr>
              <w:pStyle w:val="TAC"/>
            </w:pPr>
            <w:r w:rsidRPr="00EA7B30">
              <w:t>10</w:t>
            </w:r>
          </w:p>
        </w:tc>
        <w:tc>
          <w:tcPr>
            <w:tcW w:w="3583" w:type="dxa"/>
            <w:tcBorders>
              <w:left w:val="double" w:sz="4" w:space="0" w:color="auto"/>
            </w:tcBorders>
            <w:vAlign w:val="center"/>
          </w:tcPr>
          <w:p w14:paraId="07DF9D3C" w14:textId="09651EA8" w:rsidR="0035402A" w:rsidRPr="00EA7B30" w:rsidRDefault="0035402A" w:rsidP="0035402A">
            <w:pPr>
              <w:pStyle w:val="TAC"/>
              <w:rPr>
                <w:rFonts w:cs="Arial"/>
                <w:kern w:val="24"/>
                <w:szCs w:val="18"/>
                <w:lang w:val="en-US"/>
              </w:rPr>
            </w:pPr>
          </w:p>
        </w:tc>
        <w:tc>
          <w:tcPr>
            <w:tcW w:w="1587" w:type="dxa"/>
            <w:vAlign w:val="center"/>
          </w:tcPr>
          <w:p w14:paraId="289FAF56" w14:textId="24B686FB" w:rsidR="0035402A" w:rsidRPr="00EA7B30" w:rsidRDefault="0035402A" w:rsidP="0035402A">
            <w:pPr>
              <w:pStyle w:val="TAC"/>
              <w:rPr>
                <w:rFonts w:cs="Arial"/>
                <w:kern w:val="24"/>
                <w:szCs w:val="18"/>
                <w:lang w:val="en-US"/>
              </w:rPr>
            </w:pPr>
          </w:p>
        </w:tc>
        <w:tc>
          <w:tcPr>
            <w:tcW w:w="1958" w:type="dxa"/>
            <w:vAlign w:val="center"/>
          </w:tcPr>
          <w:p w14:paraId="111633FC" w14:textId="5E6D5DDB" w:rsidR="0035402A" w:rsidRPr="00EA7B30" w:rsidRDefault="0035402A" w:rsidP="0035402A">
            <w:pPr>
              <w:pStyle w:val="TAC"/>
              <w:rPr>
                <w:rFonts w:cs="Arial"/>
                <w:kern w:val="24"/>
                <w:szCs w:val="18"/>
                <w:lang w:val="en-US"/>
              </w:rPr>
            </w:pPr>
          </w:p>
        </w:tc>
        <w:tc>
          <w:tcPr>
            <w:tcW w:w="1411" w:type="dxa"/>
            <w:vAlign w:val="center"/>
          </w:tcPr>
          <w:p w14:paraId="1BD517CD" w14:textId="2A56C918" w:rsidR="0035402A" w:rsidRPr="00EA7B30" w:rsidRDefault="0035402A" w:rsidP="0035402A">
            <w:pPr>
              <w:pStyle w:val="TAC"/>
              <w:rPr>
                <w:rFonts w:cs="Arial"/>
                <w:kern w:val="24"/>
                <w:szCs w:val="18"/>
                <w:lang w:val="en-US"/>
              </w:rPr>
            </w:pPr>
          </w:p>
        </w:tc>
      </w:tr>
      <w:tr w:rsidR="0035402A" w:rsidRPr="00EA7B30" w14:paraId="4873285A" w14:textId="77777777" w:rsidTr="002B73FC">
        <w:trPr>
          <w:cantSplit/>
        </w:trPr>
        <w:tc>
          <w:tcPr>
            <w:tcW w:w="802" w:type="dxa"/>
            <w:tcBorders>
              <w:right w:val="double" w:sz="4" w:space="0" w:color="auto"/>
            </w:tcBorders>
            <w:shd w:val="clear" w:color="auto" w:fill="auto"/>
            <w:vAlign w:val="center"/>
          </w:tcPr>
          <w:p w14:paraId="32DD3B72" w14:textId="4B40CD4D" w:rsidR="0035402A" w:rsidRPr="00EA7B30" w:rsidRDefault="0035402A" w:rsidP="0035402A">
            <w:pPr>
              <w:pStyle w:val="TAC"/>
            </w:pPr>
            <w:r w:rsidRPr="00EA7B30">
              <w:t>11</w:t>
            </w:r>
          </w:p>
        </w:tc>
        <w:tc>
          <w:tcPr>
            <w:tcW w:w="3583" w:type="dxa"/>
            <w:tcBorders>
              <w:left w:val="double" w:sz="4" w:space="0" w:color="auto"/>
            </w:tcBorders>
            <w:vAlign w:val="center"/>
          </w:tcPr>
          <w:p w14:paraId="6C3E60A6" w14:textId="7E25703B" w:rsidR="0035402A" w:rsidRPr="00EA7B30" w:rsidRDefault="0035402A" w:rsidP="0035402A">
            <w:pPr>
              <w:pStyle w:val="TAC"/>
              <w:rPr>
                <w:rFonts w:cs="Arial"/>
                <w:kern w:val="24"/>
                <w:szCs w:val="18"/>
                <w:lang w:val="en-US"/>
              </w:rPr>
            </w:pPr>
          </w:p>
        </w:tc>
        <w:tc>
          <w:tcPr>
            <w:tcW w:w="1587" w:type="dxa"/>
            <w:vAlign w:val="center"/>
          </w:tcPr>
          <w:p w14:paraId="300EB126" w14:textId="3DAF037C" w:rsidR="0035402A" w:rsidRPr="00EA7B30" w:rsidRDefault="0035402A" w:rsidP="0035402A">
            <w:pPr>
              <w:pStyle w:val="TAC"/>
              <w:rPr>
                <w:rFonts w:cs="Arial"/>
                <w:kern w:val="24"/>
                <w:szCs w:val="18"/>
                <w:lang w:val="en-US"/>
              </w:rPr>
            </w:pPr>
          </w:p>
        </w:tc>
        <w:tc>
          <w:tcPr>
            <w:tcW w:w="1958" w:type="dxa"/>
            <w:vAlign w:val="center"/>
          </w:tcPr>
          <w:p w14:paraId="3EAEC78F" w14:textId="02ACE3E2" w:rsidR="0035402A" w:rsidRPr="00EA7B30" w:rsidRDefault="0035402A" w:rsidP="0035402A">
            <w:pPr>
              <w:pStyle w:val="TAC"/>
              <w:rPr>
                <w:rFonts w:cs="Arial"/>
                <w:kern w:val="24"/>
                <w:szCs w:val="18"/>
                <w:lang w:val="en-US"/>
              </w:rPr>
            </w:pPr>
          </w:p>
        </w:tc>
        <w:tc>
          <w:tcPr>
            <w:tcW w:w="1411" w:type="dxa"/>
            <w:vAlign w:val="center"/>
          </w:tcPr>
          <w:p w14:paraId="522AA119" w14:textId="0755D3D9" w:rsidR="0035402A" w:rsidRPr="00EA7B30" w:rsidRDefault="0035402A" w:rsidP="0035402A">
            <w:pPr>
              <w:pStyle w:val="TAC"/>
              <w:rPr>
                <w:rFonts w:cs="Arial"/>
                <w:kern w:val="24"/>
                <w:szCs w:val="18"/>
                <w:lang w:val="en-US"/>
              </w:rPr>
            </w:pPr>
          </w:p>
        </w:tc>
      </w:tr>
      <w:tr w:rsidR="0035402A" w:rsidRPr="00EA7B30" w14:paraId="52C176DD" w14:textId="77777777" w:rsidTr="002B73FC">
        <w:trPr>
          <w:cantSplit/>
        </w:trPr>
        <w:tc>
          <w:tcPr>
            <w:tcW w:w="802" w:type="dxa"/>
            <w:tcBorders>
              <w:right w:val="double" w:sz="4" w:space="0" w:color="auto"/>
            </w:tcBorders>
            <w:shd w:val="clear" w:color="auto" w:fill="auto"/>
            <w:vAlign w:val="center"/>
          </w:tcPr>
          <w:p w14:paraId="7A6F7228" w14:textId="1010F252" w:rsidR="0035402A" w:rsidRPr="00EA7B30" w:rsidRDefault="0035402A" w:rsidP="0035402A">
            <w:pPr>
              <w:pStyle w:val="TAC"/>
            </w:pPr>
            <w:r w:rsidRPr="00EA7B30">
              <w:t>12</w:t>
            </w:r>
          </w:p>
        </w:tc>
        <w:tc>
          <w:tcPr>
            <w:tcW w:w="3583" w:type="dxa"/>
            <w:tcBorders>
              <w:left w:val="double" w:sz="4" w:space="0" w:color="auto"/>
            </w:tcBorders>
            <w:vAlign w:val="center"/>
          </w:tcPr>
          <w:p w14:paraId="207B62BE" w14:textId="24A8DE94" w:rsidR="0035402A" w:rsidRPr="00EA7B30" w:rsidRDefault="0035402A" w:rsidP="0035402A">
            <w:pPr>
              <w:pStyle w:val="TAC"/>
              <w:rPr>
                <w:rFonts w:cs="Arial"/>
                <w:kern w:val="24"/>
                <w:szCs w:val="18"/>
                <w:lang w:val="en-US"/>
              </w:rPr>
            </w:pPr>
          </w:p>
        </w:tc>
        <w:tc>
          <w:tcPr>
            <w:tcW w:w="1587" w:type="dxa"/>
            <w:vAlign w:val="center"/>
          </w:tcPr>
          <w:p w14:paraId="3887D064" w14:textId="20E5A2F2" w:rsidR="0035402A" w:rsidRPr="00EA7B30" w:rsidRDefault="0035402A" w:rsidP="0035402A">
            <w:pPr>
              <w:pStyle w:val="TAC"/>
              <w:rPr>
                <w:rFonts w:cs="Arial"/>
                <w:kern w:val="24"/>
                <w:szCs w:val="18"/>
                <w:lang w:val="en-US"/>
              </w:rPr>
            </w:pPr>
          </w:p>
        </w:tc>
        <w:tc>
          <w:tcPr>
            <w:tcW w:w="1958" w:type="dxa"/>
            <w:vAlign w:val="center"/>
          </w:tcPr>
          <w:p w14:paraId="4D525D1A" w14:textId="6E7530FF" w:rsidR="0035402A" w:rsidRPr="00EA7B30" w:rsidRDefault="0035402A" w:rsidP="0035402A">
            <w:pPr>
              <w:pStyle w:val="TAC"/>
              <w:rPr>
                <w:rFonts w:cs="Arial"/>
                <w:kern w:val="24"/>
                <w:szCs w:val="18"/>
                <w:lang w:val="en-US"/>
              </w:rPr>
            </w:pPr>
          </w:p>
        </w:tc>
        <w:tc>
          <w:tcPr>
            <w:tcW w:w="1411" w:type="dxa"/>
            <w:vAlign w:val="center"/>
          </w:tcPr>
          <w:p w14:paraId="6BCA80F0" w14:textId="7D4F8383" w:rsidR="0035402A" w:rsidRPr="00EA7B30" w:rsidRDefault="0035402A" w:rsidP="0035402A">
            <w:pPr>
              <w:pStyle w:val="TAC"/>
              <w:rPr>
                <w:rFonts w:cs="Arial"/>
                <w:kern w:val="24"/>
                <w:szCs w:val="18"/>
                <w:lang w:val="en-US"/>
              </w:rPr>
            </w:pPr>
          </w:p>
        </w:tc>
      </w:tr>
      <w:tr w:rsidR="0035402A" w:rsidRPr="00EA7B30" w14:paraId="0D782EC1" w14:textId="77777777" w:rsidTr="002B73FC">
        <w:trPr>
          <w:cantSplit/>
        </w:trPr>
        <w:tc>
          <w:tcPr>
            <w:tcW w:w="802" w:type="dxa"/>
            <w:tcBorders>
              <w:right w:val="double" w:sz="4" w:space="0" w:color="auto"/>
            </w:tcBorders>
            <w:shd w:val="clear" w:color="auto" w:fill="auto"/>
            <w:vAlign w:val="center"/>
          </w:tcPr>
          <w:p w14:paraId="4B1BAFEE" w14:textId="752CE41D" w:rsidR="0035402A" w:rsidRPr="00EA7B30" w:rsidRDefault="0035402A" w:rsidP="0035402A">
            <w:pPr>
              <w:pStyle w:val="TAC"/>
            </w:pPr>
            <w:r w:rsidRPr="00EA7B30">
              <w:t>13</w:t>
            </w:r>
          </w:p>
        </w:tc>
        <w:tc>
          <w:tcPr>
            <w:tcW w:w="3583" w:type="dxa"/>
            <w:tcBorders>
              <w:left w:val="double" w:sz="4" w:space="0" w:color="auto"/>
            </w:tcBorders>
            <w:vAlign w:val="center"/>
          </w:tcPr>
          <w:p w14:paraId="00391A27" w14:textId="477D6E27" w:rsidR="0035402A" w:rsidRPr="00EA7B30" w:rsidRDefault="0035402A" w:rsidP="0035402A">
            <w:pPr>
              <w:pStyle w:val="TAC"/>
              <w:rPr>
                <w:rFonts w:cs="Arial"/>
                <w:kern w:val="24"/>
                <w:szCs w:val="18"/>
                <w:lang w:val="en-US"/>
              </w:rPr>
            </w:pPr>
          </w:p>
        </w:tc>
        <w:tc>
          <w:tcPr>
            <w:tcW w:w="1587" w:type="dxa"/>
            <w:vAlign w:val="center"/>
          </w:tcPr>
          <w:p w14:paraId="29ACF1BB" w14:textId="7AF29650" w:rsidR="0035402A" w:rsidRPr="00EA7B30" w:rsidRDefault="0035402A" w:rsidP="0035402A">
            <w:pPr>
              <w:pStyle w:val="TAC"/>
              <w:rPr>
                <w:rFonts w:cs="Arial"/>
                <w:kern w:val="24"/>
                <w:szCs w:val="18"/>
                <w:lang w:val="en-US"/>
              </w:rPr>
            </w:pPr>
          </w:p>
        </w:tc>
        <w:tc>
          <w:tcPr>
            <w:tcW w:w="1958" w:type="dxa"/>
            <w:vAlign w:val="center"/>
          </w:tcPr>
          <w:p w14:paraId="6AC2692D" w14:textId="3EFC9526" w:rsidR="0035402A" w:rsidRPr="00EA7B30" w:rsidRDefault="0035402A" w:rsidP="0035402A">
            <w:pPr>
              <w:pStyle w:val="TAC"/>
              <w:rPr>
                <w:rFonts w:cs="Arial"/>
                <w:kern w:val="24"/>
                <w:szCs w:val="18"/>
                <w:lang w:val="en-US"/>
              </w:rPr>
            </w:pPr>
          </w:p>
        </w:tc>
        <w:tc>
          <w:tcPr>
            <w:tcW w:w="1411" w:type="dxa"/>
            <w:vAlign w:val="center"/>
          </w:tcPr>
          <w:p w14:paraId="3F49CE32" w14:textId="7D6FA43C" w:rsidR="0035402A" w:rsidRPr="00EA7B30" w:rsidRDefault="0035402A" w:rsidP="0035402A">
            <w:pPr>
              <w:pStyle w:val="TAC"/>
              <w:rPr>
                <w:rFonts w:cs="Arial"/>
                <w:kern w:val="24"/>
                <w:szCs w:val="18"/>
                <w:lang w:val="en-US"/>
              </w:rPr>
            </w:pPr>
          </w:p>
        </w:tc>
      </w:tr>
      <w:tr w:rsidR="0035402A" w:rsidRPr="00EA7B30" w14:paraId="645E0109" w14:textId="77777777" w:rsidTr="002B73FC">
        <w:trPr>
          <w:cantSplit/>
        </w:trPr>
        <w:tc>
          <w:tcPr>
            <w:tcW w:w="802" w:type="dxa"/>
            <w:tcBorders>
              <w:right w:val="double" w:sz="4" w:space="0" w:color="auto"/>
            </w:tcBorders>
            <w:shd w:val="clear" w:color="auto" w:fill="auto"/>
            <w:vAlign w:val="center"/>
          </w:tcPr>
          <w:p w14:paraId="2344D7E4" w14:textId="563832CE" w:rsidR="0035402A" w:rsidRPr="00EA7B30" w:rsidRDefault="0035402A" w:rsidP="0035402A">
            <w:pPr>
              <w:pStyle w:val="TAC"/>
            </w:pPr>
            <w:r w:rsidRPr="00EA7B30">
              <w:t>14</w:t>
            </w:r>
          </w:p>
        </w:tc>
        <w:tc>
          <w:tcPr>
            <w:tcW w:w="3583" w:type="dxa"/>
            <w:tcBorders>
              <w:left w:val="double" w:sz="4" w:space="0" w:color="auto"/>
            </w:tcBorders>
            <w:vAlign w:val="center"/>
          </w:tcPr>
          <w:p w14:paraId="231B03CC" w14:textId="5CEB13A3" w:rsidR="0035402A" w:rsidRPr="00EA7B30" w:rsidRDefault="0035402A" w:rsidP="0035402A">
            <w:pPr>
              <w:pStyle w:val="TAC"/>
              <w:rPr>
                <w:rFonts w:cs="Arial"/>
                <w:kern w:val="24"/>
                <w:szCs w:val="18"/>
                <w:lang w:val="en-US"/>
              </w:rPr>
            </w:pPr>
          </w:p>
        </w:tc>
        <w:tc>
          <w:tcPr>
            <w:tcW w:w="1587" w:type="dxa"/>
            <w:vAlign w:val="center"/>
          </w:tcPr>
          <w:p w14:paraId="5E6D64E7" w14:textId="4BCEF072" w:rsidR="0035402A" w:rsidRPr="00EA7B30" w:rsidRDefault="0035402A" w:rsidP="0035402A">
            <w:pPr>
              <w:pStyle w:val="TAC"/>
              <w:rPr>
                <w:rFonts w:cs="Arial"/>
                <w:kern w:val="24"/>
                <w:szCs w:val="18"/>
                <w:lang w:val="en-US"/>
              </w:rPr>
            </w:pPr>
          </w:p>
        </w:tc>
        <w:tc>
          <w:tcPr>
            <w:tcW w:w="1958" w:type="dxa"/>
            <w:vAlign w:val="center"/>
          </w:tcPr>
          <w:p w14:paraId="25C4C9D0" w14:textId="04F52667" w:rsidR="0035402A" w:rsidRPr="00EA7B30" w:rsidRDefault="0035402A" w:rsidP="0035402A">
            <w:pPr>
              <w:pStyle w:val="TAC"/>
              <w:rPr>
                <w:rFonts w:cs="Arial"/>
                <w:kern w:val="24"/>
                <w:szCs w:val="18"/>
                <w:lang w:val="en-US"/>
              </w:rPr>
            </w:pPr>
          </w:p>
        </w:tc>
        <w:tc>
          <w:tcPr>
            <w:tcW w:w="1411" w:type="dxa"/>
            <w:vAlign w:val="center"/>
          </w:tcPr>
          <w:p w14:paraId="097EE684" w14:textId="31F7A802" w:rsidR="0035402A" w:rsidRPr="00EA7B30" w:rsidRDefault="0035402A" w:rsidP="0035402A">
            <w:pPr>
              <w:pStyle w:val="TAC"/>
              <w:rPr>
                <w:rFonts w:cs="Arial"/>
                <w:kern w:val="24"/>
                <w:szCs w:val="18"/>
                <w:lang w:val="en-US"/>
              </w:rPr>
            </w:pPr>
          </w:p>
        </w:tc>
      </w:tr>
      <w:tr w:rsidR="0035402A" w:rsidRPr="00EA7B30" w14:paraId="281D119F" w14:textId="77777777" w:rsidTr="002B73FC">
        <w:trPr>
          <w:cantSplit/>
        </w:trPr>
        <w:tc>
          <w:tcPr>
            <w:tcW w:w="802" w:type="dxa"/>
            <w:tcBorders>
              <w:right w:val="double" w:sz="4" w:space="0" w:color="auto"/>
            </w:tcBorders>
            <w:shd w:val="clear" w:color="auto" w:fill="auto"/>
            <w:vAlign w:val="center"/>
          </w:tcPr>
          <w:p w14:paraId="17750EE8" w14:textId="4501F5DB" w:rsidR="0035402A" w:rsidRPr="00EA7B30" w:rsidRDefault="0035402A" w:rsidP="0035402A">
            <w:pPr>
              <w:pStyle w:val="TAC"/>
            </w:pPr>
            <w:r w:rsidRPr="00EA7B30">
              <w:t>15</w:t>
            </w:r>
          </w:p>
        </w:tc>
        <w:tc>
          <w:tcPr>
            <w:tcW w:w="3583" w:type="dxa"/>
            <w:tcBorders>
              <w:left w:val="double" w:sz="4" w:space="0" w:color="auto"/>
            </w:tcBorders>
            <w:vAlign w:val="center"/>
          </w:tcPr>
          <w:p w14:paraId="00C98752" w14:textId="33199392" w:rsidR="0035402A" w:rsidRPr="00EA7B30" w:rsidRDefault="0035402A" w:rsidP="0035402A">
            <w:pPr>
              <w:pStyle w:val="TAC"/>
              <w:rPr>
                <w:rFonts w:cs="Arial"/>
                <w:kern w:val="24"/>
                <w:szCs w:val="18"/>
                <w:lang w:val="en-US"/>
              </w:rPr>
            </w:pPr>
          </w:p>
        </w:tc>
        <w:tc>
          <w:tcPr>
            <w:tcW w:w="1587" w:type="dxa"/>
            <w:vAlign w:val="center"/>
          </w:tcPr>
          <w:p w14:paraId="4E58F3C5" w14:textId="268E1071" w:rsidR="0035402A" w:rsidRPr="00EA7B30" w:rsidRDefault="0035402A" w:rsidP="0035402A">
            <w:pPr>
              <w:pStyle w:val="TAC"/>
              <w:rPr>
                <w:rFonts w:cs="Arial"/>
                <w:kern w:val="24"/>
                <w:szCs w:val="18"/>
                <w:lang w:val="en-US"/>
              </w:rPr>
            </w:pPr>
          </w:p>
        </w:tc>
        <w:tc>
          <w:tcPr>
            <w:tcW w:w="1958" w:type="dxa"/>
            <w:vAlign w:val="center"/>
          </w:tcPr>
          <w:p w14:paraId="458CBDBF" w14:textId="325FF6DB" w:rsidR="0035402A" w:rsidRPr="00EA7B30" w:rsidRDefault="0035402A" w:rsidP="0035402A">
            <w:pPr>
              <w:pStyle w:val="TAC"/>
              <w:rPr>
                <w:rFonts w:cs="Arial"/>
                <w:kern w:val="24"/>
                <w:szCs w:val="18"/>
                <w:lang w:val="en-US"/>
              </w:rPr>
            </w:pPr>
          </w:p>
        </w:tc>
        <w:tc>
          <w:tcPr>
            <w:tcW w:w="1411" w:type="dxa"/>
            <w:vAlign w:val="center"/>
          </w:tcPr>
          <w:p w14:paraId="435828AB" w14:textId="415D4655" w:rsidR="0035402A" w:rsidRPr="00EA7B30" w:rsidRDefault="0035402A" w:rsidP="0035402A">
            <w:pPr>
              <w:pStyle w:val="TAC"/>
              <w:rPr>
                <w:rFonts w:cs="Arial"/>
                <w:kern w:val="24"/>
                <w:szCs w:val="18"/>
                <w:lang w:val="en-US"/>
              </w:rPr>
            </w:pPr>
          </w:p>
        </w:tc>
      </w:tr>
    </w:tbl>
    <w:p w14:paraId="2EB879C4" w14:textId="24379B55" w:rsidR="00413845" w:rsidRPr="00EA7B30" w:rsidRDefault="00413845" w:rsidP="00413845"/>
    <w:p w14:paraId="2210669A" w14:textId="52E063F7" w:rsidR="00C848AA" w:rsidRPr="00EA7B30" w:rsidRDefault="00E324F2" w:rsidP="00012C6C">
      <w:pPr>
        <w:pStyle w:val="Heading3"/>
      </w:pPr>
      <w:r w:rsidRPr="00EA7B30">
        <w:t>2.2.2</w:t>
      </w:r>
      <w:r w:rsidRPr="00EA7B30">
        <w:tab/>
        <w:t xml:space="preserve">Issue </w:t>
      </w:r>
      <w:r w:rsidR="00A43F44" w:rsidRPr="00EA7B30">
        <w:t>2:</w:t>
      </w:r>
      <w:r w:rsidRPr="00EA7B30">
        <w:t xml:space="preserve"> </w:t>
      </w:r>
      <w:r w:rsidR="00A43F44" w:rsidRPr="00EA7B30">
        <w:t>Tx/Rx up to 15-PRBs: Precoding and CCE channel estimation</w:t>
      </w:r>
    </w:p>
    <w:p w14:paraId="13BEE268" w14:textId="29F80BDA" w:rsidR="00EE75E1" w:rsidRPr="00EA7B30" w:rsidRDefault="00EE75E1" w:rsidP="00EE75E1">
      <w:pPr>
        <w:pStyle w:val="BodyText"/>
        <w:rPr>
          <w:rFonts w:ascii="Times New Roman" w:hAnsi="Times New Roman"/>
          <w:lang w:eastAsia="ja-JP"/>
        </w:rPr>
      </w:pPr>
      <w:r w:rsidRPr="00EA7B30">
        <w:rPr>
          <w:rFonts w:ascii="Times New Roman" w:hAnsi="Times New Roman"/>
          <w:lang w:eastAsia="ja-JP"/>
        </w:rPr>
        <w:t xml:space="preserve">Because it has been agreed </w:t>
      </w:r>
      <w:r w:rsidR="00493628" w:rsidRPr="00EA7B30">
        <w:rPr>
          <w:rFonts w:ascii="Times New Roman" w:hAnsi="Times New Roman"/>
          <w:lang w:eastAsia="ja-JP"/>
        </w:rPr>
        <w:t>that</w:t>
      </w:r>
      <w:r w:rsidRPr="00EA7B30">
        <w:rPr>
          <w:rFonts w:ascii="Times New Roman" w:hAnsi="Times New Roman"/>
          <w:lang w:eastAsia="ja-JP"/>
        </w:rPr>
        <w:t xml:space="preserve"> “</w:t>
      </w:r>
      <w:r w:rsidR="00CB08A2" w:rsidRPr="00EA7B30">
        <w:rPr>
          <w:rFonts w:ascii="Times New Roman" w:hAnsi="Times New Roman"/>
          <w:lang w:eastAsia="ja-JP"/>
        </w:rPr>
        <w:t xml:space="preserve">In Case of 15 PRBs, the </w:t>
      </w:r>
      <w:r w:rsidR="009A3AAA" w:rsidRPr="00EA7B30">
        <w:rPr>
          <w:rFonts w:ascii="Cambria Math" w:hAnsi="Cambria Math" w:cs="Cambria Math"/>
          <w:lang w:eastAsia="ja-JP"/>
        </w:rPr>
        <w:t>𝑁</w:t>
      </w:r>
      <w:r w:rsidR="009A3AAA" w:rsidRPr="00EA7B30">
        <w:rPr>
          <w:rFonts w:ascii="Cambria Math" w:hAnsi="Cambria Math" w:cs="Cambria Math"/>
          <w:vertAlign w:val="subscript"/>
          <w:lang w:eastAsia="ja-JP"/>
        </w:rPr>
        <w:t>RB</w:t>
      </w:r>
      <w:r w:rsidR="009A3AAA" w:rsidRPr="00EA7B30">
        <w:rPr>
          <w:rFonts w:ascii="Cambria Math" w:hAnsi="Cambria Math" w:cs="Cambria Math"/>
          <w:lang w:eastAsia="ja-JP"/>
        </w:rPr>
        <w:t xml:space="preserve"> </w:t>
      </w:r>
      <w:r w:rsidR="009A3AAA" w:rsidRPr="00EA7B30">
        <w:rPr>
          <w:rFonts w:ascii="Cambria Math" w:hAnsi="Cambria Math" w:cs="Cambria Math"/>
          <w:vertAlign w:val="superscript"/>
          <w:lang w:eastAsia="ja-JP"/>
        </w:rPr>
        <w:t>CORESET</w:t>
      </w:r>
      <w:r w:rsidR="009A3AAA" w:rsidRPr="00EA7B30">
        <w:rPr>
          <w:rFonts w:ascii="Cambria Math" w:hAnsi="Cambria Math" w:cs="Cambria Math"/>
          <w:lang w:eastAsia="ja-JP"/>
        </w:rPr>
        <w:t xml:space="preserve"> = 24 </w:t>
      </w:r>
      <w:r w:rsidR="00CB08A2" w:rsidRPr="00EA7B30">
        <w:rPr>
          <w:rFonts w:ascii="Times New Roman" w:hAnsi="Times New Roman"/>
          <w:lang w:eastAsia="ja-JP"/>
        </w:rPr>
        <w:t>CORESET#0 is punctured</w:t>
      </w:r>
      <w:r w:rsidRPr="00EA7B30">
        <w:rPr>
          <w:rFonts w:ascii="Times New Roman" w:hAnsi="Times New Roman"/>
          <w:lang w:eastAsia="ja-JP"/>
        </w:rPr>
        <w:t xml:space="preserve">” then the REG bundle </w:t>
      </w:r>
      <w:r w:rsidR="002E501C">
        <w:rPr>
          <w:rFonts w:ascii="Times New Roman" w:hAnsi="Times New Roman"/>
          <w:lang w:eastAsia="ja-JP"/>
        </w:rPr>
        <w:t>of size 6</w:t>
      </w:r>
      <w:r w:rsidRPr="00EA7B30">
        <w:rPr>
          <w:rFonts w:ascii="Times New Roman" w:hAnsi="Times New Roman"/>
          <w:lang w:eastAsia="ja-JP"/>
        </w:rPr>
        <w:t xml:space="preserve"> is as </w:t>
      </w:r>
      <w:r w:rsidR="00CB08A2" w:rsidRPr="00EA7B30">
        <w:rPr>
          <w:rFonts w:ascii="Times New Roman" w:hAnsi="Times New Roman"/>
          <w:lang w:eastAsia="ja-JP"/>
        </w:rPr>
        <w:t xml:space="preserve">shown </w:t>
      </w:r>
      <w:r w:rsidRPr="00EA7B30">
        <w:rPr>
          <w:rFonts w:ascii="Times New Roman" w:hAnsi="Times New Roman"/>
          <w:lang w:eastAsia="ja-JP"/>
        </w:rPr>
        <w:t xml:space="preserve">in Table </w:t>
      </w:r>
      <w:r w:rsidR="00CB08A2" w:rsidRPr="00EA7B30">
        <w:rPr>
          <w:rFonts w:ascii="Times New Roman" w:hAnsi="Times New Roman"/>
          <w:lang w:eastAsia="ja-JP"/>
        </w:rPr>
        <w:t>3</w:t>
      </w:r>
      <w:r w:rsidRPr="00EA7B30">
        <w:rPr>
          <w:rFonts w:ascii="Times New Roman" w:hAnsi="Times New Roman"/>
          <w:lang w:eastAsia="ja-JP"/>
        </w:rPr>
        <w:t xml:space="preserve"> for “</w:t>
      </w:r>
      <m:oMath>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CORESET</m:t>
            </m:r>
          </m:sup>
        </m:sSubSup>
      </m:oMath>
      <w:r w:rsidRPr="00EA7B30">
        <w:rPr>
          <w:lang w:val="en-US"/>
        </w:rPr>
        <w:t>= 2</w:t>
      </w:r>
      <w:r w:rsidRPr="00EA7B30">
        <w:rPr>
          <w:rFonts w:ascii="Times New Roman" w:hAnsi="Times New Roman"/>
          <w:lang w:eastAsia="ja-JP"/>
        </w:rPr>
        <w:t>” and “</w:t>
      </w:r>
      <m:oMath>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CORESET</m:t>
            </m:r>
          </m:sup>
        </m:sSubSup>
      </m:oMath>
      <w:r w:rsidRPr="00EA7B30">
        <w:rPr>
          <w:lang w:val="en-US"/>
        </w:rPr>
        <w:t>= 3</w:t>
      </w:r>
      <w:r w:rsidRPr="00EA7B30">
        <w:rPr>
          <w:rFonts w:ascii="Times New Roman" w:hAnsi="Times New Roman"/>
          <w:lang w:eastAsia="ja-JP"/>
        </w:rPr>
        <w:t>” respectively.</w:t>
      </w:r>
    </w:p>
    <w:p w14:paraId="1D00594B" w14:textId="744DECD5" w:rsidR="00EE75E1" w:rsidRPr="00EA7B30" w:rsidRDefault="00EE75E1" w:rsidP="00EE75E1">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 xml:space="preserve">Table </w:t>
      </w:r>
      <w:r w:rsidR="000F5762" w:rsidRPr="00EA7B30">
        <w:rPr>
          <w:rFonts w:ascii="Times New Roman" w:hAnsi="Times New Roman"/>
          <w:sz w:val="16"/>
          <w:szCs w:val="16"/>
          <w:lang w:eastAsia="ja-JP"/>
        </w:rPr>
        <w:t>3</w:t>
      </w:r>
      <w:r w:rsidRPr="00EA7B30">
        <w:rPr>
          <w:rFonts w:ascii="Times New Roman" w:hAnsi="Times New Roman"/>
          <w:sz w:val="16"/>
          <w:szCs w:val="16"/>
          <w:lang w:eastAsia="ja-JP"/>
        </w:rPr>
        <w:t>: 3</w:t>
      </w:r>
      <w:r w:rsidR="00E77E8A">
        <w:rPr>
          <w:rFonts w:ascii="Times New Roman" w:hAnsi="Times New Roman"/>
          <w:sz w:val="16"/>
          <w:szCs w:val="16"/>
          <w:lang w:eastAsia="ja-JP"/>
        </w:rPr>
        <w:t xml:space="preserve"> </w:t>
      </w:r>
      <w:r w:rsidRPr="00EA7B30">
        <w:rPr>
          <w:rFonts w:ascii="Times New Roman" w:hAnsi="Times New Roman"/>
          <w:sz w:val="16"/>
          <w:szCs w:val="16"/>
          <w:lang w:eastAsia="ja-JP"/>
        </w:rPr>
        <w:t xml:space="preserve">MHz Channel bandwidth REG bundle frameworks </w:t>
      </w:r>
      <w:r w:rsidR="008326CD" w:rsidRPr="00EA7B30">
        <w:rPr>
          <w:rFonts w:ascii="Times New Roman" w:hAnsi="Times New Roman"/>
          <w:sz w:val="16"/>
          <w:szCs w:val="16"/>
          <w:lang w:eastAsia="ja-JP"/>
        </w:rPr>
        <w:t xml:space="preserve">before puncturing </w:t>
      </w:r>
      <w:r w:rsidRPr="00EA7B30">
        <w:rPr>
          <w:rFonts w:ascii="Times New Roman" w:hAnsi="Times New Roman"/>
          <w:sz w:val="16"/>
          <w:szCs w:val="16"/>
          <w:lang w:eastAsia="ja-JP"/>
        </w:rPr>
        <w:t>when Tx/Rx spans up to 1</w:t>
      </w:r>
      <w:r w:rsidR="00C0431E" w:rsidRPr="00EA7B30">
        <w:rPr>
          <w:rFonts w:ascii="Times New Roman" w:hAnsi="Times New Roman"/>
          <w:sz w:val="16"/>
          <w:szCs w:val="16"/>
          <w:lang w:eastAsia="ja-JP"/>
        </w:rPr>
        <w:t>5</w:t>
      </w:r>
      <w:r w:rsidRPr="00EA7B30">
        <w:rPr>
          <w:rFonts w:ascii="Times New Roman" w:hAnsi="Times New Roman"/>
          <w:sz w:val="16"/>
          <w:szCs w:val="16"/>
          <w:lang w:eastAsia="ja-JP"/>
        </w:rPr>
        <w:t>-PRBs.</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814"/>
        <w:gridCol w:w="4815"/>
      </w:tblGrid>
      <w:tr w:rsidR="00FA792F" w:rsidRPr="00EA7B30" w14:paraId="20AF626B" w14:textId="77777777" w:rsidTr="002B73FC">
        <w:tc>
          <w:tcPr>
            <w:tcW w:w="4814" w:type="dxa"/>
          </w:tcPr>
          <w:p w14:paraId="46E9E6D7" w14:textId="7E807188" w:rsidR="00FA792F" w:rsidRPr="00EA7B30" w:rsidRDefault="00FA792F" w:rsidP="002B73FC">
            <w:pPr>
              <w:pStyle w:val="BodyText"/>
              <w:jc w:val="center"/>
              <w:rPr>
                <w:rFonts w:ascii="Times New Roman" w:hAnsi="Times New Roman"/>
                <w:iCs/>
                <w:sz w:val="16"/>
                <w:szCs w:val="16"/>
              </w:rPr>
            </w:pPr>
            <w:r w:rsidRPr="00EA7B30">
              <w:rPr>
                <w:rFonts w:ascii="Times New Roman" w:hAnsi="Times New Roman"/>
                <w:iCs/>
                <w:sz w:val="16"/>
                <w:szCs w:val="16"/>
              </w:rPr>
              <w:t>Table 3-A</w:t>
            </w:r>
          </w:p>
        </w:tc>
        <w:tc>
          <w:tcPr>
            <w:tcW w:w="4815" w:type="dxa"/>
          </w:tcPr>
          <w:p w14:paraId="16499A41" w14:textId="29B4B306" w:rsidR="00FA792F" w:rsidRPr="00EA7B30" w:rsidRDefault="00FA792F" w:rsidP="002B73FC">
            <w:pPr>
              <w:pStyle w:val="BodyText"/>
              <w:jc w:val="center"/>
              <w:rPr>
                <w:rFonts w:ascii="Times New Roman" w:hAnsi="Times New Roman"/>
                <w:iCs/>
                <w:sz w:val="16"/>
                <w:szCs w:val="16"/>
              </w:rPr>
            </w:pPr>
            <w:r w:rsidRPr="00EA7B30">
              <w:rPr>
                <w:rFonts w:ascii="Times New Roman" w:hAnsi="Times New Roman"/>
                <w:iCs/>
                <w:sz w:val="16"/>
                <w:szCs w:val="16"/>
              </w:rPr>
              <w:t>Table 3-B</w:t>
            </w:r>
          </w:p>
        </w:tc>
      </w:tr>
      <w:tr w:rsidR="00EE75E1" w:rsidRPr="00EA7B30" w14:paraId="657B10EB" w14:textId="77777777" w:rsidTr="002B73FC">
        <w:tc>
          <w:tcPr>
            <w:tcW w:w="4814" w:type="dxa"/>
          </w:tcPr>
          <w:p w14:paraId="316E5DDA" w14:textId="749D9E5C" w:rsidR="00EE75E1" w:rsidRPr="00EA7B30" w:rsidRDefault="000D44A5" w:rsidP="002B73FC">
            <w:pPr>
              <w:pStyle w:val="BodyText"/>
              <w:jc w:val="center"/>
              <w:rPr>
                <w:rFonts w:ascii="Times New Roman" w:hAnsi="Times New Roman"/>
                <w:sz w:val="16"/>
                <w:szCs w:val="16"/>
                <w:lang w:eastAsia="ja-JP"/>
              </w:rPr>
            </w:pP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00EE75E1" w:rsidRPr="00EA7B30">
              <w:rPr>
                <w:sz w:val="16"/>
                <w:szCs w:val="16"/>
                <w:lang w:val="en-US"/>
              </w:rPr>
              <w:t>= 2</w:t>
            </w:r>
            <w:r w:rsidR="002F04DA" w:rsidRPr="00EA7B30">
              <w:rPr>
                <w:sz w:val="16"/>
                <w:szCs w:val="16"/>
                <w:lang w:val="en-US"/>
              </w:rPr>
              <w:t>4</w:t>
            </w:r>
            <w:r w:rsidR="00EE75E1" w:rsidRPr="00EA7B30">
              <w:rPr>
                <w:sz w:val="16"/>
                <w:szCs w:val="16"/>
                <w:lang w:val="en-US"/>
              </w:rPr>
              <w:t xml:space="preserve"> and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00EE75E1" w:rsidRPr="00EA7B30">
              <w:rPr>
                <w:sz w:val="16"/>
                <w:szCs w:val="16"/>
                <w:lang w:val="en-US"/>
              </w:rPr>
              <w:t>= 2</w:t>
            </w:r>
          </w:p>
        </w:tc>
        <w:tc>
          <w:tcPr>
            <w:tcW w:w="4815" w:type="dxa"/>
          </w:tcPr>
          <w:p w14:paraId="7213323C" w14:textId="4EA5C146" w:rsidR="00EE75E1" w:rsidRPr="00EA7B30" w:rsidRDefault="000D44A5" w:rsidP="002B73FC">
            <w:pPr>
              <w:pStyle w:val="BodyText"/>
              <w:jc w:val="center"/>
              <w:rPr>
                <w:rFonts w:ascii="Times New Roman" w:hAnsi="Times New Roman"/>
                <w:sz w:val="16"/>
                <w:szCs w:val="16"/>
                <w:lang w:eastAsia="ja-JP"/>
              </w:rPr>
            </w:pP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00EE75E1" w:rsidRPr="00EA7B30">
              <w:rPr>
                <w:sz w:val="16"/>
                <w:szCs w:val="16"/>
                <w:lang w:val="en-US"/>
              </w:rPr>
              <w:t>= 2</w:t>
            </w:r>
            <w:r w:rsidR="002F04DA" w:rsidRPr="00EA7B30">
              <w:rPr>
                <w:sz w:val="16"/>
                <w:szCs w:val="16"/>
                <w:lang w:val="en-US"/>
              </w:rPr>
              <w:t>4</w:t>
            </w:r>
            <w:r w:rsidR="00EE75E1" w:rsidRPr="00EA7B30">
              <w:rPr>
                <w:sz w:val="16"/>
                <w:szCs w:val="16"/>
                <w:lang w:val="en-US"/>
              </w:rPr>
              <w:t xml:space="preserve"> and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00EE75E1" w:rsidRPr="00EA7B30">
              <w:rPr>
                <w:sz w:val="16"/>
                <w:szCs w:val="16"/>
                <w:lang w:val="en-US"/>
              </w:rPr>
              <w:t>= 3</w:t>
            </w:r>
          </w:p>
        </w:tc>
      </w:tr>
      <w:tr w:rsidR="00EE75E1" w:rsidRPr="00EA7B30" w14:paraId="06109440" w14:textId="77777777" w:rsidTr="002B73FC">
        <w:tc>
          <w:tcPr>
            <w:tcW w:w="4814" w:type="dxa"/>
          </w:tcPr>
          <w:p w14:paraId="3D450194" w14:textId="77777777" w:rsidR="00EE75E1" w:rsidRPr="00EA7B30" w:rsidRDefault="00EE75E1" w:rsidP="002B73FC">
            <w:pPr>
              <w:pStyle w:val="BodyText"/>
              <w:rPr>
                <w:rFonts w:ascii="Times New Roman" w:hAnsi="Times New Roman"/>
                <w:lang w:eastAsia="ja-JP"/>
              </w:rPr>
            </w:pPr>
          </w:p>
          <w:tbl>
            <w:tblPr>
              <w:tblStyle w:val="TableGrid"/>
              <w:tblW w:w="0" w:type="auto"/>
              <w:tblLook w:val="04A0" w:firstRow="1" w:lastRow="0" w:firstColumn="1" w:lastColumn="0" w:noHBand="0" w:noVBand="1"/>
            </w:tblPr>
            <w:tblGrid>
              <w:gridCol w:w="2294"/>
              <w:gridCol w:w="1147"/>
              <w:gridCol w:w="1147"/>
            </w:tblGrid>
            <w:tr w:rsidR="00F83B84" w:rsidRPr="00EA7B30" w14:paraId="14573279" w14:textId="77777777" w:rsidTr="002B73FC">
              <w:trPr>
                <w:trHeight w:val="124"/>
              </w:trPr>
              <w:tc>
                <w:tcPr>
                  <w:tcW w:w="2294" w:type="dxa"/>
                  <w:vMerge w:val="restart"/>
                </w:tcPr>
                <w:p w14:paraId="57B2A344" w14:textId="60B6A813"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7</w:t>
                  </w:r>
                </w:p>
              </w:tc>
              <w:tc>
                <w:tcPr>
                  <w:tcW w:w="1147" w:type="dxa"/>
                </w:tcPr>
                <w:p w14:paraId="7B2E3BD8" w14:textId="2DE14AF1"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46</w:t>
                  </w:r>
                </w:p>
              </w:tc>
              <w:tc>
                <w:tcPr>
                  <w:tcW w:w="1147" w:type="dxa"/>
                </w:tcPr>
                <w:p w14:paraId="37BACCFF" w14:textId="4E51574E"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47</w:t>
                  </w:r>
                </w:p>
              </w:tc>
            </w:tr>
            <w:tr w:rsidR="00F83B84" w:rsidRPr="00EA7B30" w14:paraId="1CEAE1B1" w14:textId="77777777" w:rsidTr="002B73FC">
              <w:trPr>
                <w:trHeight w:val="124"/>
              </w:trPr>
              <w:tc>
                <w:tcPr>
                  <w:tcW w:w="2294" w:type="dxa"/>
                  <w:vMerge/>
                </w:tcPr>
                <w:p w14:paraId="70380BA5" w14:textId="77777777" w:rsidR="00F83B84" w:rsidRPr="00EA7B30" w:rsidRDefault="00F83B84" w:rsidP="002B73FC">
                  <w:pPr>
                    <w:pStyle w:val="BodyText"/>
                    <w:jc w:val="center"/>
                    <w:rPr>
                      <w:rFonts w:ascii="Times New Roman" w:hAnsi="Times New Roman"/>
                      <w:sz w:val="16"/>
                      <w:szCs w:val="16"/>
                      <w:lang w:eastAsia="ja-JP"/>
                    </w:rPr>
                  </w:pPr>
                </w:p>
              </w:tc>
              <w:tc>
                <w:tcPr>
                  <w:tcW w:w="1147" w:type="dxa"/>
                </w:tcPr>
                <w:p w14:paraId="3123A1EB" w14:textId="48B7D28A"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44</w:t>
                  </w:r>
                </w:p>
              </w:tc>
              <w:tc>
                <w:tcPr>
                  <w:tcW w:w="1147" w:type="dxa"/>
                </w:tcPr>
                <w:p w14:paraId="3F077A48" w14:textId="6ADC853E"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45</w:t>
                  </w:r>
                </w:p>
              </w:tc>
            </w:tr>
            <w:tr w:rsidR="00F83B84" w:rsidRPr="00EA7B30" w14:paraId="68427F9F" w14:textId="77777777" w:rsidTr="002B73FC">
              <w:trPr>
                <w:trHeight w:val="124"/>
              </w:trPr>
              <w:tc>
                <w:tcPr>
                  <w:tcW w:w="2294" w:type="dxa"/>
                  <w:vMerge/>
                </w:tcPr>
                <w:p w14:paraId="79E10C5A" w14:textId="77777777" w:rsidR="00F83B84" w:rsidRPr="00EA7B30" w:rsidRDefault="00F83B84" w:rsidP="002B73FC">
                  <w:pPr>
                    <w:pStyle w:val="BodyText"/>
                    <w:jc w:val="center"/>
                    <w:rPr>
                      <w:rFonts w:ascii="Times New Roman" w:hAnsi="Times New Roman"/>
                      <w:sz w:val="16"/>
                      <w:szCs w:val="16"/>
                      <w:lang w:eastAsia="ja-JP"/>
                    </w:rPr>
                  </w:pPr>
                </w:p>
              </w:tc>
              <w:tc>
                <w:tcPr>
                  <w:tcW w:w="1147" w:type="dxa"/>
                </w:tcPr>
                <w:p w14:paraId="49A3DCB8" w14:textId="094F5A60"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42</w:t>
                  </w:r>
                </w:p>
              </w:tc>
              <w:tc>
                <w:tcPr>
                  <w:tcW w:w="1147" w:type="dxa"/>
                </w:tcPr>
                <w:p w14:paraId="2E575AC8" w14:textId="04AFCDF7"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43</w:t>
                  </w:r>
                </w:p>
              </w:tc>
            </w:tr>
            <w:tr w:rsidR="00F83B84" w:rsidRPr="00EA7B30" w14:paraId="0BFD5E95" w14:textId="77777777" w:rsidTr="002B73FC">
              <w:trPr>
                <w:trHeight w:val="124"/>
              </w:trPr>
              <w:tc>
                <w:tcPr>
                  <w:tcW w:w="2294" w:type="dxa"/>
                  <w:vMerge w:val="restart"/>
                </w:tcPr>
                <w:p w14:paraId="6DF4CCDC" w14:textId="0A7AE466"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6</w:t>
                  </w:r>
                </w:p>
              </w:tc>
              <w:tc>
                <w:tcPr>
                  <w:tcW w:w="1147" w:type="dxa"/>
                </w:tcPr>
                <w:p w14:paraId="63640330" w14:textId="4D5325AE"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40</w:t>
                  </w:r>
                </w:p>
              </w:tc>
              <w:tc>
                <w:tcPr>
                  <w:tcW w:w="1147" w:type="dxa"/>
                </w:tcPr>
                <w:p w14:paraId="0EDB3E9A" w14:textId="74C5D5B3"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41</w:t>
                  </w:r>
                </w:p>
              </w:tc>
            </w:tr>
            <w:tr w:rsidR="00F83B84" w:rsidRPr="00EA7B30" w14:paraId="45A79F5F" w14:textId="77777777" w:rsidTr="002B73FC">
              <w:trPr>
                <w:trHeight w:val="124"/>
              </w:trPr>
              <w:tc>
                <w:tcPr>
                  <w:tcW w:w="2294" w:type="dxa"/>
                  <w:vMerge/>
                </w:tcPr>
                <w:p w14:paraId="12223C4B" w14:textId="77777777" w:rsidR="00F83B84" w:rsidRPr="00EA7B30" w:rsidRDefault="00F83B84" w:rsidP="002B73FC">
                  <w:pPr>
                    <w:pStyle w:val="BodyText"/>
                    <w:jc w:val="center"/>
                    <w:rPr>
                      <w:rFonts w:ascii="Times New Roman" w:hAnsi="Times New Roman"/>
                      <w:sz w:val="16"/>
                      <w:szCs w:val="16"/>
                      <w:lang w:eastAsia="ja-JP"/>
                    </w:rPr>
                  </w:pPr>
                </w:p>
              </w:tc>
              <w:tc>
                <w:tcPr>
                  <w:tcW w:w="1147" w:type="dxa"/>
                </w:tcPr>
                <w:p w14:paraId="466FCBA2" w14:textId="06DA5C18"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38</w:t>
                  </w:r>
                </w:p>
              </w:tc>
              <w:tc>
                <w:tcPr>
                  <w:tcW w:w="1147" w:type="dxa"/>
                </w:tcPr>
                <w:p w14:paraId="49E3DD25" w14:textId="156FB5CE"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39</w:t>
                  </w:r>
                </w:p>
              </w:tc>
            </w:tr>
            <w:tr w:rsidR="00F83B84" w:rsidRPr="00EA7B30" w14:paraId="7B51250C" w14:textId="77777777" w:rsidTr="002B73FC">
              <w:trPr>
                <w:trHeight w:val="124"/>
              </w:trPr>
              <w:tc>
                <w:tcPr>
                  <w:tcW w:w="2294" w:type="dxa"/>
                  <w:vMerge/>
                </w:tcPr>
                <w:p w14:paraId="4A99CB90" w14:textId="77777777" w:rsidR="00F83B84" w:rsidRPr="00EA7B30" w:rsidRDefault="00F83B84" w:rsidP="002B73FC">
                  <w:pPr>
                    <w:pStyle w:val="BodyText"/>
                    <w:jc w:val="center"/>
                    <w:rPr>
                      <w:rFonts w:ascii="Times New Roman" w:hAnsi="Times New Roman"/>
                      <w:sz w:val="16"/>
                      <w:szCs w:val="16"/>
                      <w:lang w:eastAsia="ja-JP"/>
                    </w:rPr>
                  </w:pPr>
                </w:p>
              </w:tc>
              <w:tc>
                <w:tcPr>
                  <w:tcW w:w="1147" w:type="dxa"/>
                </w:tcPr>
                <w:p w14:paraId="09233B2B" w14:textId="38B833DA"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36</w:t>
                  </w:r>
                </w:p>
              </w:tc>
              <w:tc>
                <w:tcPr>
                  <w:tcW w:w="1147" w:type="dxa"/>
                </w:tcPr>
                <w:p w14:paraId="27A18AA8" w14:textId="4DA29DB4"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37</w:t>
                  </w:r>
                </w:p>
              </w:tc>
            </w:tr>
            <w:tr w:rsidR="00F83B84" w:rsidRPr="00EA7B30" w14:paraId="5B7B31C0" w14:textId="77777777" w:rsidTr="002B73FC">
              <w:trPr>
                <w:trHeight w:val="124"/>
              </w:trPr>
              <w:tc>
                <w:tcPr>
                  <w:tcW w:w="2294" w:type="dxa"/>
                  <w:vMerge w:val="restart"/>
                </w:tcPr>
                <w:p w14:paraId="2D51AF32" w14:textId="14B36E3E"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5</w:t>
                  </w:r>
                </w:p>
              </w:tc>
              <w:tc>
                <w:tcPr>
                  <w:tcW w:w="1147" w:type="dxa"/>
                </w:tcPr>
                <w:p w14:paraId="31BAE576" w14:textId="0BBB0C2E"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34</w:t>
                  </w:r>
                </w:p>
              </w:tc>
              <w:tc>
                <w:tcPr>
                  <w:tcW w:w="1147" w:type="dxa"/>
                </w:tcPr>
                <w:p w14:paraId="6A01A09A" w14:textId="63D1A426"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35</w:t>
                  </w:r>
                </w:p>
              </w:tc>
            </w:tr>
            <w:tr w:rsidR="00F83B84" w:rsidRPr="00EA7B30" w14:paraId="358A3FEA" w14:textId="77777777" w:rsidTr="002B73FC">
              <w:trPr>
                <w:trHeight w:val="124"/>
              </w:trPr>
              <w:tc>
                <w:tcPr>
                  <w:tcW w:w="2294" w:type="dxa"/>
                  <w:vMerge/>
                </w:tcPr>
                <w:p w14:paraId="20306B9E" w14:textId="77777777" w:rsidR="00F83B84" w:rsidRPr="00EA7B30" w:rsidRDefault="00F83B84" w:rsidP="002B73FC">
                  <w:pPr>
                    <w:pStyle w:val="BodyText"/>
                    <w:jc w:val="center"/>
                    <w:rPr>
                      <w:rFonts w:ascii="Times New Roman" w:hAnsi="Times New Roman"/>
                      <w:sz w:val="16"/>
                      <w:szCs w:val="16"/>
                      <w:lang w:eastAsia="ja-JP"/>
                    </w:rPr>
                  </w:pPr>
                </w:p>
              </w:tc>
              <w:tc>
                <w:tcPr>
                  <w:tcW w:w="1147" w:type="dxa"/>
                </w:tcPr>
                <w:p w14:paraId="7C9D5035" w14:textId="69222753"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32</w:t>
                  </w:r>
                </w:p>
              </w:tc>
              <w:tc>
                <w:tcPr>
                  <w:tcW w:w="1147" w:type="dxa"/>
                </w:tcPr>
                <w:p w14:paraId="3A1AE9DB" w14:textId="1590E3DD"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33</w:t>
                  </w:r>
                </w:p>
              </w:tc>
            </w:tr>
            <w:tr w:rsidR="00F83B84" w:rsidRPr="00EA7B30" w14:paraId="1A1FE6CB" w14:textId="77777777" w:rsidTr="002B73FC">
              <w:trPr>
                <w:trHeight w:val="124"/>
              </w:trPr>
              <w:tc>
                <w:tcPr>
                  <w:tcW w:w="2294" w:type="dxa"/>
                  <w:vMerge/>
                </w:tcPr>
                <w:p w14:paraId="13C2C72E" w14:textId="77777777" w:rsidR="00F83B84" w:rsidRPr="00EA7B30" w:rsidRDefault="00F83B84" w:rsidP="002B73FC">
                  <w:pPr>
                    <w:pStyle w:val="BodyText"/>
                    <w:jc w:val="center"/>
                    <w:rPr>
                      <w:rFonts w:ascii="Times New Roman" w:hAnsi="Times New Roman"/>
                      <w:sz w:val="16"/>
                      <w:szCs w:val="16"/>
                      <w:lang w:eastAsia="ja-JP"/>
                    </w:rPr>
                  </w:pPr>
                </w:p>
              </w:tc>
              <w:tc>
                <w:tcPr>
                  <w:tcW w:w="1147" w:type="dxa"/>
                </w:tcPr>
                <w:p w14:paraId="325FFB04" w14:textId="3C55573A"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30</w:t>
                  </w:r>
                </w:p>
              </w:tc>
              <w:tc>
                <w:tcPr>
                  <w:tcW w:w="1147" w:type="dxa"/>
                </w:tcPr>
                <w:p w14:paraId="272D90FC" w14:textId="6B682816"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31</w:t>
                  </w:r>
                </w:p>
              </w:tc>
            </w:tr>
            <w:tr w:rsidR="00F83B84" w:rsidRPr="00EA7B30" w14:paraId="52A66699" w14:textId="77777777" w:rsidTr="002B73FC">
              <w:trPr>
                <w:trHeight w:val="124"/>
              </w:trPr>
              <w:tc>
                <w:tcPr>
                  <w:tcW w:w="2294" w:type="dxa"/>
                  <w:vMerge w:val="restart"/>
                </w:tcPr>
                <w:p w14:paraId="44C50BF3" w14:textId="0ED0A03B"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lastRenderedPageBreak/>
                    <w:t>REG bundle 4</w:t>
                  </w:r>
                </w:p>
              </w:tc>
              <w:tc>
                <w:tcPr>
                  <w:tcW w:w="1147" w:type="dxa"/>
                </w:tcPr>
                <w:p w14:paraId="566840F1" w14:textId="5FC534F7"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28</w:t>
                  </w:r>
                </w:p>
              </w:tc>
              <w:tc>
                <w:tcPr>
                  <w:tcW w:w="1147" w:type="dxa"/>
                </w:tcPr>
                <w:p w14:paraId="78904B51" w14:textId="3C55E086"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29</w:t>
                  </w:r>
                </w:p>
              </w:tc>
            </w:tr>
            <w:tr w:rsidR="00F83B84" w:rsidRPr="00EA7B30" w14:paraId="27C631B3" w14:textId="77777777" w:rsidTr="002B73FC">
              <w:trPr>
                <w:trHeight w:val="124"/>
              </w:trPr>
              <w:tc>
                <w:tcPr>
                  <w:tcW w:w="2294" w:type="dxa"/>
                  <w:vMerge/>
                </w:tcPr>
                <w:p w14:paraId="54BAE54E" w14:textId="77777777" w:rsidR="00F83B84" w:rsidRPr="00EA7B30" w:rsidRDefault="00F83B84" w:rsidP="002B73FC">
                  <w:pPr>
                    <w:pStyle w:val="BodyText"/>
                    <w:jc w:val="center"/>
                    <w:rPr>
                      <w:rFonts w:ascii="Times New Roman" w:hAnsi="Times New Roman"/>
                      <w:sz w:val="16"/>
                      <w:szCs w:val="16"/>
                      <w:lang w:eastAsia="ja-JP"/>
                    </w:rPr>
                  </w:pPr>
                </w:p>
              </w:tc>
              <w:tc>
                <w:tcPr>
                  <w:tcW w:w="1147" w:type="dxa"/>
                </w:tcPr>
                <w:p w14:paraId="20FBC67E" w14:textId="4789C323"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26</w:t>
                  </w:r>
                </w:p>
              </w:tc>
              <w:tc>
                <w:tcPr>
                  <w:tcW w:w="1147" w:type="dxa"/>
                </w:tcPr>
                <w:p w14:paraId="75FA8B7D" w14:textId="7D6F3459"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27</w:t>
                  </w:r>
                </w:p>
              </w:tc>
            </w:tr>
            <w:tr w:rsidR="00F83B84" w:rsidRPr="00EA7B30" w14:paraId="2020F6C8" w14:textId="77777777" w:rsidTr="002B73FC">
              <w:trPr>
                <w:trHeight w:val="124"/>
              </w:trPr>
              <w:tc>
                <w:tcPr>
                  <w:tcW w:w="2294" w:type="dxa"/>
                  <w:vMerge/>
                </w:tcPr>
                <w:p w14:paraId="796D5A18" w14:textId="77777777" w:rsidR="00F83B84" w:rsidRPr="00EA7B30" w:rsidRDefault="00F83B84" w:rsidP="002B73FC">
                  <w:pPr>
                    <w:pStyle w:val="BodyText"/>
                    <w:jc w:val="center"/>
                    <w:rPr>
                      <w:rFonts w:ascii="Times New Roman" w:hAnsi="Times New Roman"/>
                      <w:sz w:val="16"/>
                      <w:szCs w:val="16"/>
                      <w:lang w:eastAsia="ja-JP"/>
                    </w:rPr>
                  </w:pPr>
                </w:p>
              </w:tc>
              <w:tc>
                <w:tcPr>
                  <w:tcW w:w="1147" w:type="dxa"/>
                </w:tcPr>
                <w:p w14:paraId="73264227" w14:textId="01CAAC15"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24</w:t>
                  </w:r>
                </w:p>
              </w:tc>
              <w:tc>
                <w:tcPr>
                  <w:tcW w:w="1147" w:type="dxa"/>
                </w:tcPr>
                <w:p w14:paraId="1DC4C0B1" w14:textId="245CDE8F" w:rsidR="00F83B84" w:rsidRPr="00EA7B30" w:rsidRDefault="00F83B84"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25</w:t>
                  </w:r>
                </w:p>
              </w:tc>
            </w:tr>
            <w:tr w:rsidR="00EE75E1" w:rsidRPr="00EA7B30" w14:paraId="5D585530" w14:textId="77777777" w:rsidTr="002B73FC">
              <w:trPr>
                <w:trHeight w:val="124"/>
              </w:trPr>
              <w:tc>
                <w:tcPr>
                  <w:tcW w:w="2294" w:type="dxa"/>
                  <w:vMerge w:val="restart"/>
                </w:tcPr>
                <w:p w14:paraId="1B5A6E6C"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3</w:t>
                  </w:r>
                </w:p>
              </w:tc>
              <w:tc>
                <w:tcPr>
                  <w:tcW w:w="1147" w:type="dxa"/>
                </w:tcPr>
                <w:p w14:paraId="774AEF09"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22</w:t>
                  </w:r>
                </w:p>
              </w:tc>
              <w:tc>
                <w:tcPr>
                  <w:tcW w:w="1147" w:type="dxa"/>
                </w:tcPr>
                <w:p w14:paraId="10C12941"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23</w:t>
                  </w:r>
                </w:p>
              </w:tc>
            </w:tr>
            <w:tr w:rsidR="00EE75E1" w:rsidRPr="00EA7B30" w14:paraId="06EBC00D" w14:textId="77777777" w:rsidTr="002B73FC">
              <w:trPr>
                <w:trHeight w:val="124"/>
              </w:trPr>
              <w:tc>
                <w:tcPr>
                  <w:tcW w:w="2294" w:type="dxa"/>
                  <w:vMerge/>
                </w:tcPr>
                <w:p w14:paraId="20C90395" w14:textId="77777777" w:rsidR="00EE75E1" w:rsidRPr="00EA7B30" w:rsidRDefault="00EE75E1" w:rsidP="002B73FC">
                  <w:pPr>
                    <w:pStyle w:val="BodyText"/>
                    <w:jc w:val="center"/>
                    <w:rPr>
                      <w:rFonts w:ascii="Times New Roman" w:hAnsi="Times New Roman"/>
                      <w:sz w:val="16"/>
                      <w:szCs w:val="16"/>
                      <w:lang w:eastAsia="ja-JP"/>
                    </w:rPr>
                  </w:pPr>
                </w:p>
              </w:tc>
              <w:tc>
                <w:tcPr>
                  <w:tcW w:w="1147" w:type="dxa"/>
                </w:tcPr>
                <w:p w14:paraId="5A9B293E"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20</w:t>
                  </w:r>
                </w:p>
              </w:tc>
              <w:tc>
                <w:tcPr>
                  <w:tcW w:w="1147" w:type="dxa"/>
                </w:tcPr>
                <w:p w14:paraId="0D8A1F9F"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21</w:t>
                  </w:r>
                </w:p>
              </w:tc>
            </w:tr>
            <w:tr w:rsidR="00EE75E1" w:rsidRPr="00EA7B30" w14:paraId="3DE08B51" w14:textId="77777777" w:rsidTr="002B73FC">
              <w:trPr>
                <w:trHeight w:val="124"/>
              </w:trPr>
              <w:tc>
                <w:tcPr>
                  <w:tcW w:w="2294" w:type="dxa"/>
                  <w:vMerge/>
                </w:tcPr>
                <w:p w14:paraId="1D33696C" w14:textId="77777777" w:rsidR="00EE75E1" w:rsidRPr="00EA7B30" w:rsidRDefault="00EE75E1" w:rsidP="002B73FC">
                  <w:pPr>
                    <w:pStyle w:val="BodyText"/>
                    <w:jc w:val="center"/>
                    <w:rPr>
                      <w:rFonts w:ascii="Times New Roman" w:hAnsi="Times New Roman"/>
                      <w:sz w:val="16"/>
                      <w:szCs w:val="16"/>
                      <w:lang w:eastAsia="ja-JP"/>
                    </w:rPr>
                  </w:pPr>
                </w:p>
              </w:tc>
              <w:tc>
                <w:tcPr>
                  <w:tcW w:w="1147" w:type="dxa"/>
                </w:tcPr>
                <w:p w14:paraId="58601EA3"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18</w:t>
                  </w:r>
                </w:p>
              </w:tc>
              <w:tc>
                <w:tcPr>
                  <w:tcW w:w="1147" w:type="dxa"/>
                </w:tcPr>
                <w:p w14:paraId="7A843B36"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19</w:t>
                  </w:r>
                </w:p>
              </w:tc>
            </w:tr>
            <w:tr w:rsidR="00EE75E1" w:rsidRPr="00EA7B30" w14:paraId="7F1FA87B" w14:textId="77777777" w:rsidTr="002B73FC">
              <w:trPr>
                <w:trHeight w:val="124"/>
              </w:trPr>
              <w:tc>
                <w:tcPr>
                  <w:tcW w:w="2294" w:type="dxa"/>
                  <w:vMerge w:val="restart"/>
                </w:tcPr>
                <w:p w14:paraId="6A4D7046"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2</w:t>
                  </w:r>
                </w:p>
              </w:tc>
              <w:tc>
                <w:tcPr>
                  <w:tcW w:w="1147" w:type="dxa"/>
                </w:tcPr>
                <w:p w14:paraId="37D92311"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16</w:t>
                  </w:r>
                </w:p>
              </w:tc>
              <w:tc>
                <w:tcPr>
                  <w:tcW w:w="1147" w:type="dxa"/>
                </w:tcPr>
                <w:p w14:paraId="202323C3"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17</w:t>
                  </w:r>
                </w:p>
              </w:tc>
            </w:tr>
            <w:tr w:rsidR="00EE75E1" w:rsidRPr="00EA7B30" w14:paraId="0621910D" w14:textId="77777777" w:rsidTr="002B73FC">
              <w:trPr>
                <w:trHeight w:val="123"/>
              </w:trPr>
              <w:tc>
                <w:tcPr>
                  <w:tcW w:w="2294" w:type="dxa"/>
                  <w:vMerge/>
                </w:tcPr>
                <w:p w14:paraId="7C8F832C" w14:textId="77777777" w:rsidR="00EE75E1" w:rsidRPr="00EA7B30" w:rsidRDefault="00EE75E1" w:rsidP="002B73FC">
                  <w:pPr>
                    <w:pStyle w:val="BodyText"/>
                    <w:jc w:val="center"/>
                    <w:rPr>
                      <w:rFonts w:ascii="Times New Roman" w:hAnsi="Times New Roman"/>
                      <w:sz w:val="16"/>
                      <w:szCs w:val="16"/>
                      <w:lang w:eastAsia="ja-JP"/>
                    </w:rPr>
                  </w:pPr>
                </w:p>
              </w:tc>
              <w:tc>
                <w:tcPr>
                  <w:tcW w:w="1147" w:type="dxa"/>
                </w:tcPr>
                <w:p w14:paraId="28A81F01"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14</w:t>
                  </w:r>
                </w:p>
              </w:tc>
              <w:tc>
                <w:tcPr>
                  <w:tcW w:w="1147" w:type="dxa"/>
                </w:tcPr>
                <w:p w14:paraId="54BA321E"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15</w:t>
                  </w:r>
                </w:p>
              </w:tc>
            </w:tr>
            <w:tr w:rsidR="00EE75E1" w:rsidRPr="00EA7B30" w14:paraId="7D6AC579" w14:textId="77777777" w:rsidTr="002B73FC">
              <w:trPr>
                <w:trHeight w:val="123"/>
              </w:trPr>
              <w:tc>
                <w:tcPr>
                  <w:tcW w:w="2294" w:type="dxa"/>
                  <w:vMerge/>
                </w:tcPr>
                <w:p w14:paraId="50C665A1" w14:textId="77777777" w:rsidR="00EE75E1" w:rsidRPr="00EA7B30" w:rsidRDefault="00EE75E1" w:rsidP="002B73FC">
                  <w:pPr>
                    <w:pStyle w:val="BodyText"/>
                    <w:jc w:val="center"/>
                    <w:rPr>
                      <w:rFonts w:ascii="Times New Roman" w:hAnsi="Times New Roman"/>
                      <w:sz w:val="16"/>
                      <w:szCs w:val="16"/>
                      <w:lang w:eastAsia="ja-JP"/>
                    </w:rPr>
                  </w:pPr>
                </w:p>
              </w:tc>
              <w:tc>
                <w:tcPr>
                  <w:tcW w:w="1147" w:type="dxa"/>
                </w:tcPr>
                <w:p w14:paraId="6635BD62"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12</w:t>
                  </w:r>
                </w:p>
              </w:tc>
              <w:tc>
                <w:tcPr>
                  <w:tcW w:w="1147" w:type="dxa"/>
                </w:tcPr>
                <w:p w14:paraId="36AF4805"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13</w:t>
                  </w:r>
                </w:p>
              </w:tc>
            </w:tr>
            <w:tr w:rsidR="00EE75E1" w:rsidRPr="00EA7B30" w14:paraId="01B85291" w14:textId="77777777" w:rsidTr="002B73FC">
              <w:trPr>
                <w:trHeight w:val="124"/>
              </w:trPr>
              <w:tc>
                <w:tcPr>
                  <w:tcW w:w="2294" w:type="dxa"/>
                  <w:vMerge w:val="restart"/>
                </w:tcPr>
                <w:p w14:paraId="0426B51D"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1</w:t>
                  </w:r>
                </w:p>
              </w:tc>
              <w:tc>
                <w:tcPr>
                  <w:tcW w:w="1147" w:type="dxa"/>
                </w:tcPr>
                <w:p w14:paraId="5BFEBA47"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10</w:t>
                  </w:r>
                </w:p>
              </w:tc>
              <w:tc>
                <w:tcPr>
                  <w:tcW w:w="1147" w:type="dxa"/>
                </w:tcPr>
                <w:p w14:paraId="563D1E18"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11</w:t>
                  </w:r>
                </w:p>
              </w:tc>
            </w:tr>
            <w:tr w:rsidR="00EE75E1" w:rsidRPr="00EA7B30" w14:paraId="66054F38" w14:textId="77777777" w:rsidTr="002B73FC">
              <w:trPr>
                <w:trHeight w:val="123"/>
              </w:trPr>
              <w:tc>
                <w:tcPr>
                  <w:tcW w:w="2294" w:type="dxa"/>
                  <w:vMerge/>
                </w:tcPr>
                <w:p w14:paraId="174441F8" w14:textId="77777777" w:rsidR="00EE75E1" w:rsidRPr="00EA7B30" w:rsidRDefault="00EE75E1" w:rsidP="002B73FC">
                  <w:pPr>
                    <w:pStyle w:val="BodyText"/>
                    <w:jc w:val="center"/>
                    <w:rPr>
                      <w:rFonts w:ascii="Times New Roman" w:hAnsi="Times New Roman"/>
                      <w:sz w:val="16"/>
                      <w:szCs w:val="16"/>
                      <w:lang w:eastAsia="ja-JP"/>
                    </w:rPr>
                  </w:pPr>
                </w:p>
              </w:tc>
              <w:tc>
                <w:tcPr>
                  <w:tcW w:w="1147" w:type="dxa"/>
                </w:tcPr>
                <w:p w14:paraId="30A390E7"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8</w:t>
                  </w:r>
                </w:p>
              </w:tc>
              <w:tc>
                <w:tcPr>
                  <w:tcW w:w="1147" w:type="dxa"/>
                </w:tcPr>
                <w:p w14:paraId="0DFAB52E"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9</w:t>
                  </w:r>
                </w:p>
              </w:tc>
            </w:tr>
            <w:tr w:rsidR="00EE75E1" w:rsidRPr="00EA7B30" w14:paraId="5E048ACF" w14:textId="77777777" w:rsidTr="002B73FC">
              <w:trPr>
                <w:trHeight w:val="123"/>
              </w:trPr>
              <w:tc>
                <w:tcPr>
                  <w:tcW w:w="2294" w:type="dxa"/>
                  <w:vMerge/>
                </w:tcPr>
                <w:p w14:paraId="74BD094F" w14:textId="77777777" w:rsidR="00EE75E1" w:rsidRPr="00EA7B30" w:rsidRDefault="00EE75E1" w:rsidP="002B73FC">
                  <w:pPr>
                    <w:pStyle w:val="BodyText"/>
                    <w:jc w:val="center"/>
                    <w:rPr>
                      <w:rFonts w:ascii="Times New Roman" w:hAnsi="Times New Roman"/>
                      <w:sz w:val="16"/>
                      <w:szCs w:val="16"/>
                      <w:lang w:eastAsia="ja-JP"/>
                    </w:rPr>
                  </w:pPr>
                </w:p>
              </w:tc>
              <w:tc>
                <w:tcPr>
                  <w:tcW w:w="1147" w:type="dxa"/>
                </w:tcPr>
                <w:p w14:paraId="131B001B"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6</w:t>
                  </w:r>
                </w:p>
              </w:tc>
              <w:tc>
                <w:tcPr>
                  <w:tcW w:w="1147" w:type="dxa"/>
                </w:tcPr>
                <w:p w14:paraId="0DDFCE93"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7</w:t>
                  </w:r>
                </w:p>
              </w:tc>
            </w:tr>
            <w:tr w:rsidR="00EE75E1" w:rsidRPr="00EA7B30" w14:paraId="4414F880" w14:textId="77777777" w:rsidTr="002B73FC">
              <w:trPr>
                <w:trHeight w:val="124"/>
              </w:trPr>
              <w:tc>
                <w:tcPr>
                  <w:tcW w:w="2294" w:type="dxa"/>
                  <w:vMerge w:val="restart"/>
                </w:tcPr>
                <w:p w14:paraId="6F4E03E2"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0</w:t>
                  </w:r>
                </w:p>
              </w:tc>
              <w:tc>
                <w:tcPr>
                  <w:tcW w:w="1147" w:type="dxa"/>
                </w:tcPr>
                <w:p w14:paraId="1EF7E965"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w:t>
                  </w:r>
                </w:p>
              </w:tc>
              <w:tc>
                <w:tcPr>
                  <w:tcW w:w="1147" w:type="dxa"/>
                </w:tcPr>
                <w:p w14:paraId="27C17793"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5</w:t>
                  </w:r>
                </w:p>
              </w:tc>
            </w:tr>
            <w:tr w:rsidR="00EE75E1" w:rsidRPr="00EA7B30" w14:paraId="50FC044E" w14:textId="77777777" w:rsidTr="002B73FC">
              <w:trPr>
                <w:trHeight w:val="123"/>
              </w:trPr>
              <w:tc>
                <w:tcPr>
                  <w:tcW w:w="2294" w:type="dxa"/>
                  <w:vMerge/>
                </w:tcPr>
                <w:p w14:paraId="738E25E2" w14:textId="77777777" w:rsidR="00EE75E1" w:rsidRPr="00EA7B30" w:rsidRDefault="00EE75E1" w:rsidP="002B73FC">
                  <w:pPr>
                    <w:pStyle w:val="BodyText"/>
                    <w:jc w:val="center"/>
                    <w:rPr>
                      <w:rFonts w:ascii="Times New Roman" w:hAnsi="Times New Roman"/>
                      <w:sz w:val="16"/>
                      <w:szCs w:val="16"/>
                      <w:lang w:eastAsia="ja-JP"/>
                    </w:rPr>
                  </w:pPr>
                </w:p>
              </w:tc>
              <w:tc>
                <w:tcPr>
                  <w:tcW w:w="1147" w:type="dxa"/>
                </w:tcPr>
                <w:p w14:paraId="2F5031B5"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w:t>
                  </w:r>
                </w:p>
              </w:tc>
              <w:tc>
                <w:tcPr>
                  <w:tcW w:w="1147" w:type="dxa"/>
                </w:tcPr>
                <w:p w14:paraId="328FC818"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w:t>
                  </w:r>
                </w:p>
              </w:tc>
            </w:tr>
            <w:tr w:rsidR="00EE75E1" w:rsidRPr="00EA7B30" w14:paraId="7D9BA9D9" w14:textId="77777777" w:rsidTr="002B73FC">
              <w:trPr>
                <w:trHeight w:val="123"/>
              </w:trPr>
              <w:tc>
                <w:tcPr>
                  <w:tcW w:w="2294" w:type="dxa"/>
                  <w:vMerge/>
                </w:tcPr>
                <w:p w14:paraId="6F3DF807" w14:textId="77777777" w:rsidR="00EE75E1" w:rsidRPr="00EA7B30" w:rsidRDefault="00EE75E1" w:rsidP="002B73FC">
                  <w:pPr>
                    <w:pStyle w:val="BodyText"/>
                    <w:jc w:val="center"/>
                    <w:rPr>
                      <w:rFonts w:ascii="Times New Roman" w:hAnsi="Times New Roman"/>
                      <w:sz w:val="16"/>
                      <w:szCs w:val="16"/>
                      <w:lang w:eastAsia="ja-JP"/>
                    </w:rPr>
                  </w:pPr>
                </w:p>
              </w:tc>
              <w:tc>
                <w:tcPr>
                  <w:tcW w:w="1147" w:type="dxa"/>
                </w:tcPr>
                <w:p w14:paraId="376120A0"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0</w:t>
                  </w:r>
                </w:p>
              </w:tc>
              <w:tc>
                <w:tcPr>
                  <w:tcW w:w="1147" w:type="dxa"/>
                </w:tcPr>
                <w:p w14:paraId="242D6C2C"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w:t>
                  </w:r>
                </w:p>
              </w:tc>
            </w:tr>
          </w:tbl>
          <w:p w14:paraId="57CFF02D" w14:textId="77777777" w:rsidR="00EE75E1" w:rsidRPr="00EA7B30" w:rsidRDefault="00EE75E1" w:rsidP="002B73FC">
            <w:pPr>
              <w:pStyle w:val="BodyText"/>
              <w:spacing w:after="0"/>
              <w:rPr>
                <w:rFonts w:ascii="Times New Roman" w:hAnsi="Times New Roman"/>
                <w:lang w:eastAsia="ja-JP"/>
              </w:rPr>
            </w:pPr>
          </w:p>
        </w:tc>
        <w:tc>
          <w:tcPr>
            <w:tcW w:w="4815" w:type="dxa"/>
          </w:tcPr>
          <w:p w14:paraId="5F3DE269" w14:textId="77777777" w:rsidR="00EE75E1" w:rsidRPr="00EA7B30" w:rsidRDefault="00EE75E1" w:rsidP="002B73FC">
            <w:pPr>
              <w:pStyle w:val="BodyText"/>
              <w:rPr>
                <w:rFonts w:ascii="Times New Roman" w:hAnsi="Times New Roman"/>
                <w:lang w:eastAsia="ja-JP"/>
              </w:rPr>
            </w:pPr>
          </w:p>
          <w:tbl>
            <w:tblPr>
              <w:tblStyle w:val="TableGrid"/>
              <w:tblW w:w="0" w:type="auto"/>
              <w:tblLook w:val="04A0" w:firstRow="1" w:lastRow="0" w:firstColumn="1" w:lastColumn="0" w:noHBand="0" w:noVBand="1"/>
            </w:tblPr>
            <w:tblGrid>
              <w:gridCol w:w="2294"/>
              <w:gridCol w:w="764"/>
              <w:gridCol w:w="765"/>
              <w:gridCol w:w="765"/>
            </w:tblGrid>
            <w:tr w:rsidR="009C1BBF" w:rsidRPr="00EA7B30" w14:paraId="49B9D252" w14:textId="77777777" w:rsidTr="002B73FC">
              <w:trPr>
                <w:trHeight w:val="185"/>
              </w:trPr>
              <w:tc>
                <w:tcPr>
                  <w:tcW w:w="2294" w:type="dxa"/>
                  <w:vMerge w:val="restart"/>
                </w:tcPr>
                <w:p w14:paraId="20D6716E" w14:textId="63572135" w:rsidR="009C1BBF" w:rsidRPr="00EA7B30" w:rsidRDefault="009C1BBF"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11</w:t>
                  </w:r>
                </w:p>
              </w:tc>
              <w:tc>
                <w:tcPr>
                  <w:tcW w:w="764" w:type="dxa"/>
                </w:tcPr>
                <w:p w14:paraId="5DCA4580" w14:textId="432E3BB7"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69</w:t>
                  </w:r>
                </w:p>
              </w:tc>
              <w:tc>
                <w:tcPr>
                  <w:tcW w:w="765" w:type="dxa"/>
                </w:tcPr>
                <w:p w14:paraId="33D936B6" w14:textId="592ABA43"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70</w:t>
                  </w:r>
                </w:p>
              </w:tc>
              <w:tc>
                <w:tcPr>
                  <w:tcW w:w="765" w:type="dxa"/>
                </w:tcPr>
                <w:p w14:paraId="2F14BD95" w14:textId="2D0929A6"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71</w:t>
                  </w:r>
                </w:p>
              </w:tc>
            </w:tr>
            <w:tr w:rsidR="009C1BBF" w:rsidRPr="00EA7B30" w14:paraId="125B2E3D" w14:textId="77777777" w:rsidTr="002B73FC">
              <w:trPr>
                <w:trHeight w:val="185"/>
              </w:trPr>
              <w:tc>
                <w:tcPr>
                  <w:tcW w:w="2294" w:type="dxa"/>
                  <w:vMerge/>
                </w:tcPr>
                <w:p w14:paraId="78C681C8" w14:textId="77777777" w:rsidR="009C1BBF" w:rsidRPr="00EA7B30" w:rsidRDefault="009C1BBF" w:rsidP="002B73FC">
                  <w:pPr>
                    <w:pStyle w:val="BodyText"/>
                    <w:jc w:val="center"/>
                    <w:rPr>
                      <w:rFonts w:ascii="Times New Roman" w:hAnsi="Times New Roman"/>
                      <w:sz w:val="16"/>
                      <w:szCs w:val="16"/>
                      <w:lang w:eastAsia="ja-JP"/>
                    </w:rPr>
                  </w:pPr>
                </w:p>
              </w:tc>
              <w:tc>
                <w:tcPr>
                  <w:tcW w:w="764" w:type="dxa"/>
                </w:tcPr>
                <w:p w14:paraId="726DC85E" w14:textId="527BFBCE"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66</w:t>
                  </w:r>
                </w:p>
              </w:tc>
              <w:tc>
                <w:tcPr>
                  <w:tcW w:w="765" w:type="dxa"/>
                </w:tcPr>
                <w:p w14:paraId="78ACC1F2" w14:textId="0A38CFEB"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67</w:t>
                  </w:r>
                </w:p>
              </w:tc>
              <w:tc>
                <w:tcPr>
                  <w:tcW w:w="765" w:type="dxa"/>
                </w:tcPr>
                <w:p w14:paraId="16994E3D" w14:textId="7F20F220"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68</w:t>
                  </w:r>
                </w:p>
              </w:tc>
            </w:tr>
            <w:tr w:rsidR="009C1BBF" w:rsidRPr="00EA7B30" w14:paraId="472FBC48" w14:textId="77777777" w:rsidTr="002B73FC">
              <w:trPr>
                <w:trHeight w:val="185"/>
              </w:trPr>
              <w:tc>
                <w:tcPr>
                  <w:tcW w:w="2294" w:type="dxa"/>
                  <w:vMerge w:val="restart"/>
                </w:tcPr>
                <w:p w14:paraId="6FF27216" w14:textId="777249C2" w:rsidR="009C1BBF" w:rsidRPr="00EA7B30" w:rsidRDefault="009C1BBF"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10</w:t>
                  </w:r>
                </w:p>
              </w:tc>
              <w:tc>
                <w:tcPr>
                  <w:tcW w:w="764" w:type="dxa"/>
                </w:tcPr>
                <w:p w14:paraId="430F9B85" w14:textId="46488DFD"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63</w:t>
                  </w:r>
                </w:p>
              </w:tc>
              <w:tc>
                <w:tcPr>
                  <w:tcW w:w="765" w:type="dxa"/>
                </w:tcPr>
                <w:p w14:paraId="48CE1BF3" w14:textId="77F48776"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64</w:t>
                  </w:r>
                </w:p>
              </w:tc>
              <w:tc>
                <w:tcPr>
                  <w:tcW w:w="765" w:type="dxa"/>
                </w:tcPr>
                <w:p w14:paraId="261322EE" w14:textId="714B6821"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65</w:t>
                  </w:r>
                </w:p>
              </w:tc>
            </w:tr>
            <w:tr w:rsidR="009C1BBF" w:rsidRPr="00EA7B30" w14:paraId="2BE8A6C4" w14:textId="77777777" w:rsidTr="002B73FC">
              <w:trPr>
                <w:trHeight w:val="185"/>
              </w:trPr>
              <w:tc>
                <w:tcPr>
                  <w:tcW w:w="2294" w:type="dxa"/>
                  <w:vMerge/>
                </w:tcPr>
                <w:p w14:paraId="0D56FC5D" w14:textId="77777777" w:rsidR="009C1BBF" w:rsidRPr="00EA7B30" w:rsidRDefault="009C1BBF" w:rsidP="002B73FC">
                  <w:pPr>
                    <w:pStyle w:val="BodyText"/>
                    <w:jc w:val="center"/>
                    <w:rPr>
                      <w:rFonts w:ascii="Times New Roman" w:hAnsi="Times New Roman"/>
                      <w:sz w:val="16"/>
                      <w:szCs w:val="16"/>
                      <w:lang w:eastAsia="ja-JP"/>
                    </w:rPr>
                  </w:pPr>
                </w:p>
              </w:tc>
              <w:tc>
                <w:tcPr>
                  <w:tcW w:w="764" w:type="dxa"/>
                </w:tcPr>
                <w:p w14:paraId="5D1C25F8" w14:textId="5DF250C0"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60</w:t>
                  </w:r>
                </w:p>
              </w:tc>
              <w:tc>
                <w:tcPr>
                  <w:tcW w:w="765" w:type="dxa"/>
                </w:tcPr>
                <w:p w14:paraId="1BE97F0D" w14:textId="006097B2"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61</w:t>
                  </w:r>
                </w:p>
              </w:tc>
              <w:tc>
                <w:tcPr>
                  <w:tcW w:w="765" w:type="dxa"/>
                </w:tcPr>
                <w:p w14:paraId="67BBD509" w14:textId="12092740"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62</w:t>
                  </w:r>
                </w:p>
              </w:tc>
            </w:tr>
            <w:tr w:rsidR="009C1BBF" w:rsidRPr="00EA7B30" w14:paraId="7F3E7CAE" w14:textId="77777777" w:rsidTr="002B73FC">
              <w:trPr>
                <w:trHeight w:val="185"/>
              </w:trPr>
              <w:tc>
                <w:tcPr>
                  <w:tcW w:w="2294" w:type="dxa"/>
                  <w:vMerge w:val="restart"/>
                </w:tcPr>
                <w:p w14:paraId="5646AD0C" w14:textId="3E0D2EE5" w:rsidR="009C1BBF" w:rsidRPr="00EA7B30" w:rsidRDefault="009C1BBF"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9</w:t>
                  </w:r>
                </w:p>
              </w:tc>
              <w:tc>
                <w:tcPr>
                  <w:tcW w:w="764" w:type="dxa"/>
                </w:tcPr>
                <w:p w14:paraId="7069784D" w14:textId="4EC8FC80"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57</w:t>
                  </w:r>
                </w:p>
              </w:tc>
              <w:tc>
                <w:tcPr>
                  <w:tcW w:w="765" w:type="dxa"/>
                </w:tcPr>
                <w:p w14:paraId="1939251A" w14:textId="7C7574DB"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58</w:t>
                  </w:r>
                </w:p>
              </w:tc>
              <w:tc>
                <w:tcPr>
                  <w:tcW w:w="765" w:type="dxa"/>
                </w:tcPr>
                <w:p w14:paraId="40510520" w14:textId="4146DBE2"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59</w:t>
                  </w:r>
                </w:p>
              </w:tc>
            </w:tr>
            <w:tr w:rsidR="009C1BBF" w:rsidRPr="00EA7B30" w14:paraId="4185069C" w14:textId="77777777" w:rsidTr="002B73FC">
              <w:trPr>
                <w:trHeight w:val="185"/>
              </w:trPr>
              <w:tc>
                <w:tcPr>
                  <w:tcW w:w="2294" w:type="dxa"/>
                  <w:vMerge/>
                </w:tcPr>
                <w:p w14:paraId="1B421A2C" w14:textId="77777777" w:rsidR="009C1BBF" w:rsidRPr="00EA7B30" w:rsidRDefault="009C1BBF" w:rsidP="002B73FC">
                  <w:pPr>
                    <w:pStyle w:val="BodyText"/>
                    <w:jc w:val="center"/>
                    <w:rPr>
                      <w:rFonts w:ascii="Times New Roman" w:hAnsi="Times New Roman"/>
                      <w:sz w:val="16"/>
                      <w:szCs w:val="16"/>
                      <w:lang w:eastAsia="ja-JP"/>
                    </w:rPr>
                  </w:pPr>
                </w:p>
              </w:tc>
              <w:tc>
                <w:tcPr>
                  <w:tcW w:w="764" w:type="dxa"/>
                </w:tcPr>
                <w:p w14:paraId="51F2C04E" w14:textId="5BAF93A0"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54</w:t>
                  </w:r>
                </w:p>
              </w:tc>
              <w:tc>
                <w:tcPr>
                  <w:tcW w:w="765" w:type="dxa"/>
                </w:tcPr>
                <w:p w14:paraId="68C8649F" w14:textId="3A3CF0C5"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55</w:t>
                  </w:r>
                </w:p>
              </w:tc>
              <w:tc>
                <w:tcPr>
                  <w:tcW w:w="765" w:type="dxa"/>
                </w:tcPr>
                <w:p w14:paraId="6AC9245D" w14:textId="0BBD0DC8"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56</w:t>
                  </w:r>
                </w:p>
              </w:tc>
            </w:tr>
            <w:tr w:rsidR="009C1BBF" w:rsidRPr="00EA7B30" w14:paraId="241B6D74" w14:textId="77777777" w:rsidTr="002B73FC">
              <w:trPr>
                <w:trHeight w:val="185"/>
              </w:trPr>
              <w:tc>
                <w:tcPr>
                  <w:tcW w:w="2294" w:type="dxa"/>
                  <w:vMerge w:val="restart"/>
                </w:tcPr>
                <w:p w14:paraId="61395F26" w14:textId="4F4C9FA1" w:rsidR="009C1BBF" w:rsidRPr="00EA7B30" w:rsidRDefault="009C1BBF"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8</w:t>
                  </w:r>
                </w:p>
              </w:tc>
              <w:tc>
                <w:tcPr>
                  <w:tcW w:w="764" w:type="dxa"/>
                </w:tcPr>
                <w:p w14:paraId="7104269E" w14:textId="5C06D797"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51</w:t>
                  </w:r>
                </w:p>
              </w:tc>
              <w:tc>
                <w:tcPr>
                  <w:tcW w:w="765" w:type="dxa"/>
                </w:tcPr>
                <w:p w14:paraId="474A783B" w14:textId="0DC48374"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52</w:t>
                  </w:r>
                </w:p>
              </w:tc>
              <w:tc>
                <w:tcPr>
                  <w:tcW w:w="765" w:type="dxa"/>
                </w:tcPr>
                <w:p w14:paraId="0EF33A97" w14:textId="0E938B2B"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53</w:t>
                  </w:r>
                </w:p>
              </w:tc>
            </w:tr>
            <w:tr w:rsidR="009C1BBF" w:rsidRPr="00EA7B30" w14:paraId="6A98F1CF" w14:textId="77777777" w:rsidTr="002B73FC">
              <w:trPr>
                <w:trHeight w:val="185"/>
              </w:trPr>
              <w:tc>
                <w:tcPr>
                  <w:tcW w:w="2294" w:type="dxa"/>
                  <w:vMerge/>
                </w:tcPr>
                <w:p w14:paraId="4B42B044" w14:textId="77777777" w:rsidR="009C1BBF" w:rsidRPr="00EA7B30" w:rsidRDefault="009C1BBF" w:rsidP="002B73FC">
                  <w:pPr>
                    <w:pStyle w:val="BodyText"/>
                    <w:jc w:val="center"/>
                    <w:rPr>
                      <w:rFonts w:ascii="Times New Roman" w:hAnsi="Times New Roman"/>
                      <w:sz w:val="16"/>
                      <w:szCs w:val="16"/>
                      <w:lang w:eastAsia="ja-JP"/>
                    </w:rPr>
                  </w:pPr>
                </w:p>
              </w:tc>
              <w:tc>
                <w:tcPr>
                  <w:tcW w:w="764" w:type="dxa"/>
                </w:tcPr>
                <w:p w14:paraId="5870F239" w14:textId="7FC7D88C"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48</w:t>
                  </w:r>
                </w:p>
              </w:tc>
              <w:tc>
                <w:tcPr>
                  <w:tcW w:w="765" w:type="dxa"/>
                </w:tcPr>
                <w:p w14:paraId="00096687" w14:textId="09CA6A63"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49</w:t>
                  </w:r>
                </w:p>
              </w:tc>
              <w:tc>
                <w:tcPr>
                  <w:tcW w:w="765" w:type="dxa"/>
                </w:tcPr>
                <w:p w14:paraId="03AEF927" w14:textId="4302446F"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50</w:t>
                  </w:r>
                </w:p>
              </w:tc>
            </w:tr>
            <w:tr w:rsidR="009C1BBF" w:rsidRPr="00EA7B30" w14:paraId="771CDF54" w14:textId="77777777" w:rsidTr="002B73FC">
              <w:trPr>
                <w:trHeight w:val="185"/>
              </w:trPr>
              <w:tc>
                <w:tcPr>
                  <w:tcW w:w="2294" w:type="dxa"/>
                  <w:vMerge w:val="restart"/>
                </w:tcPr>
                <w:p w14:paraId="7A8B79DD" w14:textId="4152787E" w:rsidR="009C1BBF" w:rsidRPr="00EA7B30" w:rsidRDefault="009C1BBF"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7</w:t>
                  </w:r>
                </w:p>
              </w:tc>
              <w:tc>
                <w:tcPr>
                  <w:tcW w:w="764" w:type="dxa"/>
                </w:tcPr>
                <w:p w14:paraId="53CF1BCE" w14:textId="7C78A60A"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45</w:t>
                  </w:r>
                </w:p>
              </w:tc>
              <w:tc>
                <w:tcPr>
                  <w:tcW w:w="765" w:type="dxa"/>
                </w:tcPr>
                <w:p w14:paraId="4B6A85E0" w14:textId="3A1284D7"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46</w:t>
                  </w:r>
                </w:p>
              </w:tc>
              <w:tc>
                <w:tcPr>
                  <w:tcW w:w="765" w:type="dxa"/>
                </w:tcPr>
                <w:p w14:paraId="509ECC9F" w14:textId="69451B68"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47</w:t>
                  </w:r>
                </w:p>
              </w:tc>
            </w:tr>
            <w:tr w:rsidR="009C1BBF" w:rsidRPr="00EA7B30" w14:paraId="6B993B2F" w14:textId="77777777" w:rsidTr="002B73FC">
              <w:trPr>
                <w:trHeight w:val="185"/>
              </w:trPr>
              <w:tc>
                <w:tcPr>
                  <w:tcW w:w="2294" w:type="dxa"/>
                  <w:vMerge/>
                </w:tcPr>
                <w:p w14:paraId="29B0851D" w14:textId="77777777" w:rsidR="009C1BBF" w:rsidRPr="00EA7B30" w:rsidRDefault="009C1BBF" w:rsidP="002B73FC">
                  <w:pPr>
                    <w:pStyle w:val="BodyText"/>
                    <w:jc w:val="center"/>
                    <w:rPr>
                      <w:rFonts w:ascii="Times New Roman" w:hAnsi="Times New Roman"/>
                      <w:sz w:val="16"/>
                      <w:szCs w:val="16"/>
                      <w:lang w:eastAsia="ja-JP"/>
                    </w:rPr>
                  </w:pPr>
                </w:p>
              </w:tc>
              <w:tc>
                <w:tcPr>
                  <w:tcW w:w="764" w:type="dxa"/>
                </w:tcPr>
                <w:p w14:paraId="73EF7D14" w14:textId="659ED9B8"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42</w:t>
                  </w:r>
                </w:p>
              </w:tc>
              <w:tc>
                <w:tcPr>
                  <w:tcW w:w="765" w:type="dxa"/>
                </w:tcPr>
                <w:p w14:paraId="459E5669" w14:textId="7526CA8E"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43</w:t>
                  </w:r>
                </w:p>
              </w:tc>
              <w:tc>
                <w:tcPr>
                  <w:tcW w:w="765" w:type="dxa"/>
                </w:tcPr>
                <w:p w14:paraId="6665D495" w14:textId="604CACE3"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44</w:t>
                  </w:r>
                </w:p>
              </w:tc>
            </w:tr>
            <w:tr w:rsidR="009C1BBF" w:rsidRPr="00EA7B30" w14:paraId="2AD93127" w14:textId="77777777" w:rsidTr="002B73FC">
              <w:trPr>
                <w:trHeight w:val="185"/>
              </w:trPr>
              <w:tc>
                <w:tcPr>
                  <w:tcW w:w="2294" w:type="dxa"/>
                  <w:vMerge w:val="restart"/>
                </w:tcPr>
                <w:p w14:paraId="4160D3D0" w14:textId="1E0FAC39" w:rsidR="009C1BBF" w:rsidRPr="00EA7B30" w:rsidRDefault="009C1BBF"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6</w:t>
                  </w:r>
                </w:p>
              </w:tc>
              <w:tc>
                <w:tcPr>
                  <w:tcW w:w="764" w:type="dxa"/>
                </w:tcPr>
                <w:p w14:paraId="3AAA9A7F" w14:textId="59A23582"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39</w:t>
                  </w:r>
                </w:p>
              </w:tc>
              <w:tc>
                <w:tcPr>
                  <w:tcW w:w="765" w:type="dxa"/>
                </w:tcPr>
                <w:p w14:paraId="3DF5BC00" w14:textId="707589FF"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40</w:t>
                  </w:r>
                </w:p>
              </w:tc>
              <w:tc>
                <w:tcPr>
                  <w:tcW w:w="765" w:type="dxa"/>
                </w:tcPr>
                <w:p w14:paraId="173A18E1" w14:textId="612AADFD"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41</w:t>
                  </w:r>
                </w:p>
              </w:tc>
            </w:tr>
            <w:tr w:rsidR="009C1BBF" w:rsidRPr="00EA7B30" w14:paraId="7EEC8F84" w14:textId="77777777" w:rsidTr="002B73FC">
              <w:trPr>
                <w:trHeight w:val="185"/>
              </w:trPr>
              <w:tc>
                <w:tcPr>
                  <w:tcW w:w="2294" w:type="dxa"/>
                  <w:vMerge/>
                </w:tcPr>
                <w:p w14:paraId="693F6E98" w14:textId="77777777" w:rsidR="009C1BBF" w:rsidRPr="00EA7B30" w:rsidRDefault="009C1BBF" w:rsidP="002B73FC">
                  <w:pPr>
                    <w:pStyle w:val="BodyText"/>
                    <w:jc w:val="center"/>
                    <w:rPr>
                      <w:rFonts w:ascii="Times New Roman" w:hAnsi="Times New Roman"/>
                      <w:sz w:val="16"/>
                      <w:szCs w:val="16"/>
                      <w:lang w:eastAsia="ja-JP"/>
                    </w:rPr>
                  </w:pPr>
                </w:p>
              </w:tc>
              <w:tc>
                <w:tcPr>
                  <w:tcW w:w="764" w:type="dxa"/>
                </w:tcPr>
                <w:p w14:paraId="4182BDB9" w14:textId="52CB6EF1"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36</w:t>
                  </w:r>
                </w:p>
              </w:tc>
              <w:tc>
                <w:tcPr>
                  <w:tcW w:w="765" w:type="dxa"/>
                </w:tcPr>
                <w:p w14:paraId="4FB52963" w14:textId="07814458"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37</w:t>
                  </w:r>
                </w:p>
              </w:tc>
              <w:tc>
                <w:tcPr>
                  <w:tcW w:w="765" w:type="dxa"/>
                </w:tcPr>
                <w:p w14:paraId="7401AA3B" w14:textId="5C0EF4E5" w:rsidR="009C1BBF" w:rsidRPr="00EA7B30" w:rsidRDefault="009C1BBF"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38</w:t>
                  </w:r>
                </w:p>
              </w:tc>
            </w:tr>
            <w:tr w:rsidR="00EE75E1" w:rsidRPr="00EA7B30" w14:paraId="250102B3" w14:textId="77777777" w:rsidTr="002B73FC">
              <w:trPr>
                <w:trHeight w:val="185"/>
              </w:trPr>
              <w:tc>
                <w:tcPr>
                  <w:tcW w:w="2294" w:type="dxa"/>
                  <w:vMerge w:val="restart"/>
                </w:tcPr>
                <w:p w14:paraId="6423BDD8"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5</w:t>
                  </w:r>
                </w:p>
              </w:tc>
              <w:tc>
                <w:tcPr>
                  <w:tcW w:w="764" w:type="dxa"/>
                </w:tcPr>
                <w:p w14:paraId="4A36F04B"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33</w:t>
                  </w:r>
                </w:p>
              </w:tc>
              <w:tc>
                <w:tcPr>
                  <w:tcW w:w="765" w:type="dxa"/>
                </w:tcPr>
                <w:p w14:paraId="38AD4B82"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34</w:t>
                  </w:r>
                </w:p>
              </w:tc>
              <w:tc>
                <w:tcPr>
                  <w:tcW w:w="765" w:type="dxa"/>
                </w:tcPr>
                <w:p w14:paraId="6B368108"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35</w:t>
                  </w:r>
                </w:p>
              </w:tc>
            </w:tr>
            <w:tr w:rsidR="00EE75E1" w:rsidRPr="00EA7B30" w14:paraId="56B3A6AC" w14:textId="77777777" w:rsidTr="002B73FC">
              <w:trPr>
                <w:trHeight w:val="185"/>
              </w:trPr>
              <w:tc>
                <w:tcPr>
                  <w:tcW w:w="2294" w:type="dxa"/>
                  <w:vMerge/>
                </w:tcPr>
                <w:p w14:paraId="32D14AFF" w14:textId="77777777" w:rsidR="00EE75E1" w:rsidRPr="00EA7B30" w:rsidRDefault="00EE75E1" w:rsidP="002B73FC">
                  <w:pPr>
                    <w:pStyle w:val="BodyText"/>
                    <w:jc w:val="center"/>
                    <w:rPr>
                      <w:rFonts w:ascii="Times New Roman" w:hAnsi="Times New Roman"/>
                      <w:sz w:val="16"/>
                      <w:szCs w:val="16"/>
                      <w:lang w:eastAsia="ja-JP"/>
                    </w:rPr>
                  </w:pPr>
                </w:p>
              </w:tc>
              <w:tc>
                <w:tcPr>
                  <w:tcW w:w="764" w:type="dxa"/>
                </w:tcPr>
                <w:p w14:paraId="2236D46F"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30</w:t>
                  </w:r>
                </w:p>
              </w:tc>
              <w:tc>
                <w:tcPr>
                  <w:tcW w:w="765" w:type="dxa"/>
                </w:tcPr>
                <w:p w14:paraId="2C8057DA"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31</w:t>
                  </w:r>
                </w:p>
              </w:tc>
              <w:tc>
                <w:tcPr>
                  <w:tcW w:w="765" w:type="dxa"/>
                </w:tcPr>
                <w:p w14:paraId="52B72282"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32</w:t>
                  </w:r>
                </w:p>
              </w:tc>
            </w:tr>
            <w:tr w:rsidR="00EE75E1" w:rsidRPr="00EA7B30" w14:paraId="38163E39" w14:textId="77777777" w:rsidTr="002B73FC">
              <w:trPr>
                <w:trHeight w:val="185"/>
              </w:trPr>
              <w:tc>
                <w:tcPr>
                  <w:tcW w:w="2294" w:type="dxa"/>
                  <w:vMerge w:val="restart"/>
                </w:tcPr>
                <w:p w14:paraId="450DFF55"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4</w:t>
                  </w:r>
                </w:p>
              </w:tc>
              <w:tc>
                <w:tcPr>
                  <w:tcW w:w="764" w:type="dxa"/>
                </w:tcPr>
                <w:p w14:paraId="45093A78"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27</w:t>
                  </w:r>
                </w:p>
              </w:tc>
              <w:tc>
                <w:tcPr>
                  <w:tcW w:w="765" w:type="dxa"/>
                </w:tcPr>
                <w:p w14:paraId="0E14D83A"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28</w:t>
                  </w:r>
                </w:p>
              </w:tc>
              <w:tc>
                <w:tcPr>
                  <w:tcW w:w="765" w:type="dxa"/>
                </w:tcPr>
                <w:p w14:paraId="50B7D940"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29</w:t>
                  </w:r>
                </w:p>
              </w:tc>
            </w:tr>
            <w:tr w:rsidR="00EE75E1" w:rsidRPr="00EA7B30" w14:paraId="6E244B1E" w14:textId="77777777" w:rsidTr="002B73FC">
              <w:trPr>
                <w:trHeight w:val="185"/>
              </w:trPr>
              <w:tc>
                <w:tcPr>
                  <w:tcW w:w="2294" w:type="dxa"/>
                  <w:vMerge/>
                </w:tcPr>
                <w:p w14:paraId="485DDF9B" w14:textId="77777777" w:rsidR="00EE75E1" w:rsidRPr="00EA7B30" w:rsidRDefault="00EE75E1" w:rsidP="002B73FC">
                  <w:pPr>
                    <w:pStyle w:val="BodyText"/>
                    <w:jc w:val="center"/>
                    <w:rPr>
                      <w:rFonts w:ascii="Times New Roman" w:hAnsi="Times New Roman"/>
                      <w:sz w:val="16"/>
                      <w:szCs w:val="16"/>
                      <w:lang w:eastAsia="ja-JP"/>
                    </w:rPr>
                  </w:pPr>
                </w:p>
              </w:tc>
              <w:tc>
                <w:tcPr>
                  <w:tcW w:w="764" w:type="dxa"/>
                </w:tcPr>
                <w:p w14:paraId="54582169" w14:textId="55BC059F" w:rsidR="00EE75E1" w:rsidRPr="00EA7B30" w:rsidRDefault="00F109C8"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w:t>
                  </w:r>
                  <w:r>
                    <w:rPr>
                      <w:rFonts w:ascii="Times New Roman" w:hAnsi="Times New Roman"/>
                      <w:sz w:val="16"/>
                      <w:szCs w:val="16"/>
                      <w:lang w:eastAsia="ja-JP"/>
                    </w:rPr>
                    <w:t>4</w:t>
                  </w:r>
                </w:p>
              </w:tc>
              <w:tc>
                <w:tcPr>
                  <w:tcW w:w="765" w:type="dxa"/>
                </w:tcPr>
                <w:p w14:paraId="5406ACC2" w14:textId="446FEBE0" w:rsidR="00EE75E1" w:rsidRPr="00EA7B30" w:rsidRDefault="00F109C8"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w:t>
                  </w:r>
                  <w:r>
                    <w:rPr>
                      <w:rFonts w:ascii="Times New Roman" w:hAnsi="Times New Roman"/>
                      <w:sz w:val="16"/>
                      <w:szCs w:val="16"/>
                      <w:lang w:eastAsia="ja-JP"/>
                    </w:rPr>
                    <w:t>5</w:t>
                  </w:r>
                </w:p>
              </w:tc>
              <w:tc>
                <w:tcPr>
                  <w:tcW w:w="765" w:type="dxa"/>
                </w:tcPr>
                <w:p w14:paraId="1F1E72BC"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26</w:t>
                  </w:r>
                </w:p>
              </w:tc>
            </w:tr>
            <w:tr w:rsidR="00EE75E1" w:rsidRPr="00EA7B30" w14:paraId="7E9E29D6" w14:textId="77777777" w:rsidTr="002B73FC">
              <w:trPr>
                <w:trHeight w:val="185"/>
              </w:trPr>
              <w:tc>
                <w:tcPr>
                  <w:tcW w:w="2294" w:type="dxa"/>
                  <w:vMerge w:val="restart"/>
                </w:tcPr>
                <w:p w14:paraId="0162C047"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3</w:t>
                  </w:r>
                </w:p>
              </w:tc>
              <w:tc>
                <w:tcPr>
                  <w:tcW w:w="764" w:type="dxa"/>
                </w:tcPr>
                <w:p w14:paraId="4477195E"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21</w:t>
                  </w:r>
                </w:p>
              </w:tc>
              <w:tc>
                <w:tcPr>
                  <w:tcW w:w="765" w:type="dxa"/>
                </w:tcPr>
                <w:p w14:paraId="2815001F"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22</w:t>
                  </w:r>
                </w:p>
              </w:tc>
              <w:tc>
                <w:tcPr>
                  <w:tcW w:w="765" w:type="dxa"/>
                </w:tcPr>
                <w:p w14:paraId="48B26374"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23</w:t>
                  </w:r>
                </w:p>
              </w:tc>
            </w:tr>
            <w:tr w:rsidR="00EE75E1" w:rsidRPr="00EA7B30" w14:paraId="24255889" w14:textId="77777777" w:rsidTr="002B73FC">
              <w:trPr>
                <w:trHeight w:val="185"/>
              </w:trPr>
              <w:tc>
                <w:tcPr>
                  <w:tcW w:w="2294" w:type="dxa"/>
                  <w:vMerge/>
                </w:tcPr>
                <w:p w14:paraId="14B7E8A3" w14:textId="77777777" w:rsidR="00EE75E1" w:rsidRPr="00EA7B30" w:rsidRDefault="00EE75E1" w:rsidP="002B73FC">
                  <w:pPr>
                    <w:pStyle w:val="BodyText"/>
                    <w:jc w:val="center"/>
                    <w:rPr>
                      <w:rFonts w:ascii="Times New Roman" w:hAnsi="Times New Roman"/>
                      <w:sz w:val="16"/>
                      <w:szCs w:val="16"/>
                      <w:lang w:eastAsia="ja-JP"/>
                    </w:rPr>
                  </w:pPr>
                </w:p>
              </w:tc>
              <w:tc>
                <w:tcPr>
                  <w:tcW w:w="764" w:type="dxa"/>
                </w:tcPr>
                <w:p w14:paraId="6E646C49"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18</w:t>
                  </w:r>
                </w:p>
              </w:tc>
              <w:tc>
                <w:tcPr>
                  <w:tcW w:w="765" w:type="dxa"/>
                </w:tcPr>
                <w:p w14:paraId="1D9B19C4"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19</w:t>
                  </w:r>
                </w:p>
              </w:tc>
              <w:tc>
                <w:tcPr>
                  <w:tcW w:w="765" w:type="dxa"/>
                </w:tcPr>
                <w:p w14:paraId="623847BF"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20</w:t>
                  </w:r>
                </w:p>
              </w:tc>
            </w:tr>
            <w:tr w:rsidR="00EE75E1" w:rsidRPr="00EA7B30" w14:paraId="6FA398B6" w14:textId="77777777" w:rsidTr="002B73FC">
              <w:trPr>
                <w:trHeight w:val="185"/>
              </w:trPr>
              <w:tc>
                <w:tcPr>
                  <w:tcW w:w="2294" w:type="dxa"/>
                  <w:vMerge w:val="restart"/>
                </w:tcPr>
                <w:p w14:paraId="47C233B2"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2</w:t>
                  </w:r>
                </w:p>
              </w:tc>
              <w:tc>
                <w:tcPr>
                  <w:tcW w:w="764" w:type="dxa"/>
                </w:tcPr>
                <w:p w14:paraId="004608C9"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15</w:t>
                  </w:r>
                </w:p>
              </w:tc>
              <w:tc>
                <w:tcPr>
                  <w:tcW w:w="765" w:type="dxa"/>
                </w:tcPr>
                <w:p w14:paraId="19CBC7AF"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16</w:t>
                  </w:r>
                </w:p>
              </w:tc>
              <w:tc>
                <w:tcPr>
                  <w:tcW w:w="765" w:type="dxa"/>
                </w:tcPr>
                <w:p w14:paraId="39B8550D"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17</w:t>
                  </w:r>
                </w:p>
              </w:tc>
            </w:tr>
            <w:tr w:rsidR="00EE75E1" w:rsidRPr="00EA7B30" w14:paraId="354E1A89" w14:textId="77777777" w:rsidTr="002B73FC">
              <w:trPr>
                <w:trHeight w:val="185"/>
              </w:trPr>
              <w:tc>
                <w:tcPr>
                  <w:tcW w:w="2294" w:type="dxa"/>
                  <w:vMerge/>
                </w:tcPr>
                <w:p w14:paraId="72266AFC" w14:textId="77777777" w:rsidR="00EE75E1" w:rsidRPr="00EA7B30" w:rsidRDefault="00EE75E1" w:rsidP="002B73FC">
                  <w:pPr>
                    <w:pStyle w:val="BodyText"/>
                    <w:jc w:val="center"/>
                    <w:rPr>
                      <w:rFonts w:ascii="Times New Roman" w:hAnsi="Times New Roman"/>
                      <w:sz w:val="16"/>
                      <w:szCs w:val="16"/>
                      <w:lang w:eastAsia="ja-JP"/>
                    </w:rPr>
                  </w:pPr>
                </w:p>
              </w:tc>
              <w:tc>
                <w:tcPr>
                  <w:tcW w:w="764" w:type="dxa"/>
                </w:tcPr>
                <w:p w14:paraId="46E342E7"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12</w:t>
                  </w:r>
                </w:p>
              </w:tc>
              <w:tc>
                <w:tcPr>
                  <w:tcW w:w="765" w:type="dxa"/>
                </w:tcPr>
                <w:p w14:paraId="178A6D6A"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13</w:t>
                  </w:r>
                </w:p>
              </w:tc>
              <w:tc>
                <w:tcPr>
                  <w:tcW w:w="765" w:type="dxa"/>
                </w:tcPr>
                <w:p w14:paraId="349438A6"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14</w:t>
                  </w:r>
                </w:p>
              </w:tc>
            </w:tr>
            <w:tr w:rsidR="00EE75E1" w:rsidRPr="00EA7B30" w14:paraId="72D932C7" w14:textId="77777777" w:rsidTr="002B73FC">
              <w:trPr>
                <w:trHeight w:val="185"/>
              </w:trPr>
              <w:tc>
                <w:tcPr>
                  <w:tcW w:w="2294" w:type="dxa"/>
                  <w:vMerge w:val="restart"/>
                </w:tcPr>
                <w:p w14:paraId="105CD8A2"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1</w:t>
                  </w:r>
                </w:p>
              </w:tc>
              <w:tc>
                <w:tcPr>
                  <w:tcW w:w="764" w:type="dxa"/>
                </w:tcPr>
                <w:p w14:paraId="54EF70AE"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9</w:t>
                  </w:r>
                </w:p>
              </w:tc>
              <w:tc>
                <w:tcPr>
                  <w:tcW w:w="765" w:type="dxa"/>
                </w:tcPr>
                <w:p w14:paraId="00C29509"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10</w:t>
                  </w:r>
                </w:p>
              </w:tc>
              <w:tc>
                <w:tcPr>
                  <w:tcW w:w="765" w:type="dxa"/>
                </w:tcPr>
                <w:p w14:paraId="43DC3B3C"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11</w:t>
                  </w:r>
                </w:p>
              </w:tc>
            </w:tr>
            <w:tr w:rsidR="00EE75E1" w:rsidRPr="00EA7B30" w14:paraId="310A2390" w14:textId="77777777" w:rsidTr="002B73FC">
              <w:trPr>
                <w:trHeight w:val="185"/>
              </w:trPr>
              <w:tc>
                <w:tcPr>
                  <w:tcW w:w="2294" w:type="dxa"/>
                  <w:vMerge/>
                </w:tcPr>
                <w:p w14:paraId="117DFAA0" w14:textId="77777777" w:rsidR="00EE75E1" w:rsidRPr="00EA7B30" w:rsidRDefault="00EE75E1" w:rsidP="002B73FC">
                  <w:pPr>
                    <w:pStyle w:val="BodyText"/>
                    <w:jc w:val="center"/>
                    <w:rPr>
                      <w:rFonts w:ascii="Times New Roman" w:hAnsi="Times New Roman"/>
                      <w:sz w:val="16"/>
                      <w:szCs w:val="16"/>
                      <w:lang w:eastAsia="ja-JP"/>
                    </w:rPr>
                  </w:pPr>
                </w:p>
              </w:tc>
              <w:tc>
                <w:tcPr>
                  <w:tcW w:w="764" w:type="dxa"/>
                </w:tcPr>
                <w:p w14:paraId="29048931"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6</w:t>
                  </w:r>
                </w:p>
              </w:tc>
              <w:tc>
                <w:tcPr>
                  <w:tcW w:w="765" w:type="dxa"/>
                </w:tcPr>
                <w:p w14:paraId="2E0FF811"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7</w:t>
                  </w:r>
                </w:p>
              </w:tc>
              <w:tc>
                <w:tcPr>
                  <w:tcW w:w="765" w:type="dxa"/>
                </w:tcPr>
                <w:p w14:paraId="35AC60CB"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8</w:t>
                  </w:r>
                </w:p>
              </w:tc>
            </w:tr>
            <w:tr w:rsidR="00EE75E1" w:rsidRPr="00EA7B30" w14:paraId="1312AE2F" w14:textId="77777777" w:rsidTr="002B73FC">
              <w:trPr>
                <w:trHeight w:val="185"/>
              </w:trPr>
              <w:tc>
                <w:tcPr>
                  <w:tcW w:w="2294" w:type="dxa"/>
                  <w:vMerge w:val="restart"/>
                </w:tcPr>
                <w:p w14:paraId="6D0320A7" w14:textId="77777777" w:rsidR="00EE75E1" w:rsidRPr="00EA7B30" w:rsidRDefault="00EE75E1" w:rsidP="002B73F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0</w:t>
                  </w:r>
                </w:p>
              </w:tc>
              <w:tc>
                <w:tcPr>
                  <w:tcW w:w="764" w:type="dxa"/>
                </w:tcPr>
                <w:p w14:paraId="2C08A29A"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3</w:t>
                  </w:r>
                </w:p>
              </w:tc>
              <w:tc>
                <w:tcPr>
                  <w:tcW w:w="765" w:type="dxa"/>
                </w:tcPr>
                <w:p w14:paraId="6252B234"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4</w:t>
                  </w:r>
                </w:p>
              </w:tc>
              <w:tc>
                <w:tcPr>
                  <w:tcW w:w="765" w:type="dxa"/>
                </w:tcPr>
                <w:p w14:paraId="198B60F1"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5</w:t>
                  </w:r>
                </w:p>
              </w:tc>
            </w:tr>
            <w:tr w:rsidR="00EE75E1" w:rsidRPr="00EA7B30" w14:paraId="1A44CDC9" w14:textId="77777777" w:rsidTr="002B73FC">
              <w:trPr>
                <w:trHeight w:val="185"/>
              </w:trPr>
              <w:tc>
                <w:tcPr>
                  <w:tcW w:w="2294" w:type="dxa"/>
                  <w:vMerge/>
                </w:tcPr>
                <w:p w14:paraId="4EB0F021" w14:textId="77777777" w:rsidR="00EE75E1" w:rsidRPr="00EA7B30" w:rsidRDefault="00EE75E1" w:rsidP="002B73FC">
                  <w:pPr>
                    <w:pStyle w:val="BodyText"/>
                    <w:jc w:val="center"/>
                    <w:rPr>
                      <w:rFonts w:ascii="Times New Roman" w:hAnsi="Times New Roman"/>
                      <w:sz w:val="16"/>
                      <w:szCs w:val="16"/>
                      <w:lang w:eastAsia="ja-JP"/>
                    </w:rPr>
                  </w:pPr>
                </w:p>
              </w:tc>
              <w:tc>
                <w:tcPr>
                  <w:tcW w:w="764" w:type="dxa"/>
                </w:tcPr>
                <w:p w14:paraId="74F8FE86"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0</w:t>
                  </w:r>
                </w:p>
              </w:tc>
              <w:tc>
                <w:tcPr>
                  <w:tcW w:w="765" w:type="dxa"/>
                </w:tcPr>
                <w:p w14:paraId="0F494109"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1</w:t>
                  </w:r>
                </w:p>
              </w:tc>
              <w:tc>
                <w:tcPr>
                  <w:tcW w:w="765" w:type="dxa"/>
                </w:tcPr>
                <w:p w14:paraId="0850AE8B" w14:textId="77777777" w:rsidR="00EE75E1" w:rsidRPr="00EA7B30" w:rsidRDefault="00EE75E1" w:rsidP="002B73FC">
                  <w:pPr>
                    <w:pStyle w:val="BodyText"/>
                    <w:rPr>
                      <w:rFonts w:ascii="Times New Roman" w:hAnsi="Times New Roman"/>
                      <w:sz w:val="16"/>
                      <w:szCs w:val="16"/>
                      <w:lang w:eastAsia="ja-JP"/>
                    </w:rPr>
                  </w:pPr>
                  <w:r w:rsidRPr="00EA7B30">
                    <w:rPr>
                      <w:rFonts w:ascii="Times New Roman" w:hAnsi="Times New Roman"/>
                      <w:sz w:val="16"/>
                      <w:szCs w:val="16"/>
                      <w:lang w:eastAsia="ja-JP"/>
                    </w:rPr>
                    <w:t>2</w:t>
                  </w:r>
                </w:p>
              </w:tc>
            </w:tr>
          </w:tbl>
          <w:p w14:paraId="5C974FD7" w14:textId="77777777" w:rsidR="00EE75E1" w:rsidRPr="00EA7B30" w:rsidRDefault="00EE75E1" w:rsidP="002B73FC">
            <w:pPr>
              <w:pStyle w:val="BodyText"/>
              <w:spacing w:after="0"/>
              <w:rPr>
                <w:rFonts w:ascii="Times New Roman" w:hAnsi="Times New Roman"/>
                <w:lang w:eastAsia="ja-JP"/>
              </w:rPr>
            </w:pPr>
          </w:p>
          <w:p w14:paraId="33DED14F" w14:textId="770E39E2" w:rsidR="009C1BBF" w:rsidRPr="00EA7B30" w:rsidRDefault="009C1BBF" w:rsidP="002B73FC">
            <w:pPr>
              <w:pStyle w:val="BodyText"/>
              <w:spacing w:after="0"/>
              <w:rPr>
                <w:rFonts w:ascii="Times New Roman" w:hAnsi="Times New Roman"/>
                <w:lang w:eastAsia="ja-JP"/>
              </w:rPr>
            </w:pPr>
          </w:p>
        </w:tc>
      </w:tr>
    </w:tbl>
    <w:p w14:paraId="451418D7" w14:textId="0567ECC6" w:rsidR="00EE75E1" w:rsidRPr="00EA7B30" w:rsidRDefault="00EE75E1" w:rsidP="00EE75E1">
      <w:pPr>
        <w:pStyle w:val="BodyText"/>
        <w:rPr>
          <w:rFonts w:ascii="Times New Roman" w:hAnsi="Times New Roman"/>
          <w:lang w:eastAsia="ja-JP"/>
        </w:rPr>
      </w:pPr>
    </w:p>
    <w:p w14:paraId="7EF32CEF" w14:textId="3BEC6294" w:rsidR="00012C6C" w:rsidRPr="00EA7B30" w:rsidRDefault="00012C6C" w:rsidP="00EE75E1">
      <w:pPr>
        <w:pStyle w:val="BodyText"/>
        <w:rPr>
          <w:rFonts w:ascii="Times New Roman" w:hAnsi="Times New Roman"/>
          <w:lang w:eastAsia="ja-JP"/>
        </w:rPr>
      </w:pPr>
      <w:r w:rsidRPr="00EA7B30">
        <w:rPr>
          <w:rFonts w:ascii="Times New Roman" w:hAnsi="Times New Roman"/>
          <w:lang w:eastAsia="ja-JP"/>
        </w:rPr>
        <w:t xml:space="preserve">It is important to mention that </w:t>
      </w:r>
      <w:r w:rsidR="009A3AAA" w:rsidRPr="00EA7B30">
        <w:rPr>
          <w:rFonts w:ascii="Times New Roman" w:hAnsi="Times New Roman"/>
          <w:lang w:eastAsia="ja-JP"/>
        </w:rPr>
        <w:t>as per</w:t>
      </w:r>
      <w:r w:rsidRPr="00EA7B30">
        <w:rPr>
          <w:rFonts w:ascii="Times New Roman" w:hAnsi="Times New Roman"/>
          <w:lang w:eastAsia="ja-JP"/>
        </w:rPr>
        <w:t xml:space="preserve"> legacy procedures, the CCE-to-REG mapping </w:t>
      </w:r>
      <w:r w:rsidR="009A3AAA" w:rsidRPr="00EA7B30">
        <w:rPr>
          <w:rFonts w:ascii="Times New Roman" w:hAnsi="Times New Roman"/>
          <w:lang w:eastAsia="ja-JP"/>
        </w:rPr>
        <w:t>is performed</w:t>
      </w:r>
      <w:r w:rsidRPr="00EA7B30">
        <w:rPr>
          <w:rFonts w:ascii="Times New Roman" w:hAnsi="Times New Roman"/>
          <w:lang w:eastAsia="ja-JP"/>
        </w:rPr>
        <w:t xml:space="preserve"> on the 24-PRB CORESET 0 structure before it gets punctured to produce the 15-PRB CORESET 0. </w:t>
      </w:r>
      <w:r w:rsidR="002F04DA" w:rsidRPr="00EA7B30">
        <w:rPr>
          <w:rFonts w:ascii="Times New Roman" w:hAnsi="Times New Roman"/>
          <w:lang w:eastAsia="ja-JP"/>
        </w:rPr>
        <w:t>Moreover, from Table 3 it can be observed that:</w:t>
      </w:r>
    </w:p>
    <w:p w14:paraId="586F567F" w14:textId="4E7DFE31" w:rsidR="002F04DA" w:rsidRPr="00EA7B30" w:rsidRDefault="002F04DA" w:rsidP="006E7979">
      <w:pPr>
        <w:pStyle w:val="BodyText"/>
        <w:numPr>
          <w:ilvl w:val="0"/>
          <w:numId w:val="29"/>
        </w:numPr>
        <w:rPr>
          <w:rFonts w:ascii="Times New Roman" w:hAnsi="Times New Roman"/>
          <w:lang w:eastAsia="ja-JP"/>
        </w:rPr>
      </w:pPr>
      <w:r w:rsidRPr="00EA7B30">
        <w:rPr>
          <w:rFonts w:ascii="Times New Roman" w:hAnsi="Times New Roman"/>
          <w:lang w:eastAsia="ja-JP"/>
        </w:rPr>
        <w:t>Only “Aggregation Level” 1, 2, 4, and 8 are possible to be used.</w:t>
      </w:r>
      <w:r w:rsidR="004E4DBC" w:rsidRPr="00EA7B30">
        <w:t xml:space="preserve"> </w:t>
      </w:r>
      <w:r w:rsidR="00C0431E" w:rsidRPr="00EA7B30">
        <w:rPr>
          <w:rFonts w:ascii="Times New Roman" w:hAnsi="Times New Roman"/>
          <w:lang w:eastAsia="ja-JP"/>
        </w:rPr>
        <w:t xml:space="preserve">On this matter, </w:t>
      </w:r>
      <w:r w:rsidR="005475BA" w:rsidRPr="00EA7B30">
        <w:rPr>
          <w:rFonts w:ascii="Times New Roman" w:hAnsi="Times New Roman"/>
          <w:lang w:eastAsia="ja-JP"/>
        </w:rPr>
        <w:t>especially for</w:t>
      </w:r>
      <w:r w:rsidR="00FF60C4" w:rsidRPr="00EA7B30">
        <w:rPr>
          <w:rFonts w:ascii="Times New Roman" w:hAnsi="Times New Roman"/>
          <w:lang w:eastAsia="ja-JP"/>
        </w:rPr>
        <w:t xml:space="preserve"> </w:t>
      </w:r>
      <w:r w:rsidR="004E4DBC" w:rsidRPr="00EA7B30">
        <w:rPr>
          <w:rFonts w:ascii="Times New Roman" w:hAnsi="Times New Roman"/>
          <w:lang w:eastAsia="ja-JP"/>
        </w:rPr>
        <w:t>“AL &lt; 8”</w:t>
      </w:r>
      <w:r w:rsidR="00C0431E" w:rsidRPr="00EA7B30">
        <w:rPr>
          <w:rFonts w:ascii="Times New Roman" w:hAnsi="Times New Roman"/>
          <w:lang w:eastAsia="ja-JP"/>
        </w:rPr>
        <w:t xml:space="preserve"> </w:t>
      </w:r>
      <w:r w:rsidR="00FF60C4" w:rsidRPr="00EA7B30">
        <w:rPr>
          <w:rFonts w:ascii="Times New Roman" w:hAnsi="Times New Roman"/>
          <w:lang w:eastAsia="ja-JP"/>
        </w:rPr>
        <w:t>no drawback is foreseen</w:t>
      </w:r>
      <w:r w:rsidR="00F851BC" w:rsidRPr="00EA7B30">
        <w:rPr>
          <w:rFonts w:ascii="Times New Roman" w:hAnsi="Times New Roman"/>
          <w:lang w:eastAsia="ja-JP"/>
        </w:rPr>
        <w:t xml:space="preserve"> derived from the puncturing applied on CORESET 0</w:t>
      </w:r>
      <w:r w:rsidR="00FF60C4" w:rsidRPr="00EA7B30">
        <w:rPr>
          <w:rFonts w:ascii="Times New Roman" w:hAnsi="Times New Roman"/>
          <w:lang w:eastAsia="ja-JP"/>
        </w:rPr>
        <w:t xml:space="preserve"> </w:t>
      </w:r>
      <w:r w:rsidR="004E4DBC" w:rsidRPr="00EA7B30">
        <w:rPr>
          <w:rFonts w:ascii="Times New Roman" w:hAnsi="Times New Roman"/>
          <w:lang w:eastAsia="ja-JP"/>
        </w:rPr>
        <w:t xml:space="preserve">if we </w:t>
      </w:r>
      <w:r w:rsidR="00C0431E" w:rsidRPr="00EA7B30">
        <w:rPr>
          <w:rFonts w:ascii="Times New Roman" w:hAnsi="Times New Roman"/>
          <w:lang w:eastAsia="ja-JP"/>
        </w:rPr>
        <w:t>consider</w:t>
      </w:r>
      <w:r w:rsidR="004E4DBC" w:rsidRPr="00EA7B30">
        <w:rPr>
          <w:rFonts w:ascii="Times New Roman" w:hAnsi="Times New Roman"/>
          <w:lang w:eastAsia="ja-JP"/>
        </w:rPr>
        <w:t xml:space="preserve"> </w:t>
      </w:r>
      <w:bookmarkStart w:id="20" w:name="_Hlk139367667"/>
      <w:r w:rsidR="004E4DBC" w:rsidRPr="00EA7B30">
        <w:rPr>
          <w:rFonts w:ascii="Times New Roman" w:hAnsi="Times New Roman"/>
          <w:lang w:eastAsia="ja-JP"/>
        </w:rPr>
        <w:t>that among all possible PDCCH common candidates, the gNodeB will choose the most suitable candidates</w:t>
      </w:r>
      <w:bookmarkEnd w:id="20"/>
      <w:r w:rsidR="004E4DBC" w:rsidRPr="00EA7B30">
        <w:rPr>
          <w:rFonts w:ascii="Times New Roman" w:hAnsi="Times New Roman"/>
          <w:lang w:eastAsia="ja-JP"/>
        </w:rPr>
        <w:t xml:space="preserve">.  </w:t>
      </w:r>
      <w:r w:rsidR="00C0431E" w:rsidRPr="00EA7B30">
        <w:rPr>
          <w:rFonts w:ascii="Times New Roman" w:hAnsi="Times New Roman"/>
          <w:lang w:eastAsia="ja-JP"/>
        </w:rPr>
        <w:t xml:space="preserve">For example, </w:t>
      </w:r>
      <w:r w:rsidR="005475BA" w:rsidRPr="00EA7B30">
        <w:rPr>
          <w:rFonts w:ascii="Times New Roman" w:hAnsi="Times New Roman"/>
          <w:lang w:eastAsia="ja-JP"/>
        </w:rPr>
        <w:t>let’s assume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005475BA" w:rsidRPr="00EA7B30">
        <w:rPr>
          <w:sz w:val="16"/>
          <w:szCs w:val="16"/>
          <w:lang w:val="en-US"/>
        </w:rPr>
        <w:t xml:space="preserve">= 24 and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005475BA" w:rsidRPr="00EA7B30">
        <w:rPr>
          <w:sz w:val="16"/>
          <w:szCs w:val="16"/>
          <w:lang w:val="en-US"/>
        </w:rPr>
        <w:t>= 2</w:t>
      </w:r>
      <w:r w:rsidR="005475BA" w:rsidRPr="00EA7B30">
        <w:rPr>
          <w:rFonts w:ascii="Times New Roman" w:hAnsi="Times New Roman"/>
          <w:lang w:eastAsia="ja-JP"/>
        </w:rPr>
        <w:t>” when AL = 2 and where for generating the 15-PRBs CORESET 0 punctured structure the 9 uppermost PRBs are punctured</w:t>
      </w:r>
      <w:r w:rsidR="00C0431E" w:rsidRPr="00EA7B30">
        <w:rPr>
          <w:rFonts w:ascii="Times New Roman" w:hAnsi="Times New Roman"/>
          <w:lang w:eastAsia="ja-JP"/>
        </w:rPr>
        <w:t>:</w:t>
      </w:r>
    </w:p>
    <w:p w14:paraId="7ABAA854" w14:textId="0AC5A6DF" w:rsidR="00B66FC9" w:rsidRPr="00EA7B30" w:rsidRDefault="00B66FC9" w:rsidP="00B66FC9">
      <w:pPr>
        <w:pStyle w:val="BodyText"/>
        <w:ind w:left="720"/>
        <w:rPr>
          <w:rFonts w:ascii="Times New Roman" w:hAnsi="Times New Roman"/>
          <w:sz w:val="16"/>
          <w:szCs w:val="16"/>
          <w:lang w:eastAsia="ja-JP"/>
        </w:rPr>
      </w:pPr>
      <w:r w:rsidRPr="00EA7B30">
        <w:rPr>
          <w:rFonts w:ascii="Times New Roman" w:hAnsi="Times New Roman"/>
          <w:sz w:val="16"/>
          <w:szCs w:val="16"/>
          <w:lang w:eastAsia="ja-JP"/>
        </w:rPr>
        <w:t>Table 4: 3</w:t>
      </w:r>
      <w:r w:rsidR="00E77E8A">
        <w:rPr>
          <w:rFonts w:ascii="Times New Roman" w:hAnsi="Times New Roman"/>
          <w:sz w:val="16"/>
          <w:szCs w:val="16"/>
          <w:lang w:eastAsia="ja-JP"/>
        </w:rPr>
        <w:t xml:space="preserve"> </w:t>
      </w:r>
      <w:r w:rsidRPr="00EA7B30">
        <w:rPr>
          <w:rFonts w:ascii="Times New Roman" w:hAnsi="Times New Roman"/>
          <w:sz w:val="16"/>
          <w:szCs w:val="16"/>
          <w:lang w:eastAsia="ja-JP"/>
        </w:rPr>
        <w:t>MHz Channel bandwidth REG bundle frameworks when Tx/Rx spans up to 15-PRBs, whe</w:t>
      </w:r>
      <w:r w:rsidR="008326CD" w:rsidRPr="00EA7B30">
        <w:rPr>
          <w:rFonts w:ascii="Times New Roman" w:hAnsi="Times New Roman"/>
          <w:sz w:val="16"/>
          <w:szCs w:val="16"/>
          <w:lang w:eastAsia="ja-JP"/>
        </w:rPr>
        <w:t>re</w:t>
      </w:r>
      <w:r w:rsidRPr="00EA7B30">
        <w:rPr>
          <w:rFonts w:ascii="Times New Roman" w:hAnsi="Times New Roman"/>
          <w:sz w:val="16"/>
          <w:szCs w:val="16"/>
          <w:lang w:eastAsia="ja-JP"/>
        </w:rPr>
        <w:t xml:space="preserve"> </w:t>
      </w:r>
      <w:r w:rsidRPr="00EA7B30">
        <w:rPr>
          <w:rFonts w:ascii="Times New Roman" w:hAnsi="Times New Roman"/>
          <w:lang w:eastAsia="ja-JP"/>
        </w:rPr>
        <w:t>“</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Pr="00EA7B30">
        <w:rPr>
          <w:sz w:val="16"/>
          <w:szCs w:val="16"/>
          <w:lang w:val="en-US"/>
        </w:rPr>
        <w:t xml:space="preserve">= 24 </w:t>
      </w:r>
      <w:r w:rsidR="008326CD" w:rsidRPr="00EA7B30">
        <w:rPr>
          <w:rFonts w:ascii="Times New Roman" w:hAnsi="Times New Roman"/>
          <w:sz w:val="16"/>
          <w:szCs w:val="16"/>
          <w:lang w:eastAsia="ja-JP"/>
        </w:rPr>
        <w:t>is used along</w:t>
      </w:r>
      <w:r w:rsidRPr="00EA7B30">
        <w:rPr>
          <w:sz w:val="16"/>
          <w:szCs w:val="16"/>
          <w:lang w:val="en-US"/>
        </w:rPr>
        <w:t xml:space="preserv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Pr="00EA7B30">
        <w:rPr>
          <w:sz w:val="16"/>
          <w:szCs w:val="16"/>
          <w:lang w:val="en-US"/>
        </w:rPr>
        <w:t>= 2</w:t>
      </w:r>
      <w:r w:rsidRPr="00EA7B30">
        <w:rPr>
          <w:rFonts w:ascii="Times New Roman" w:hAnsi="Times New Roman"/>
          <w:lang w:eastAsia="ja-JP"/>
        </w:rPr>
        <w:t>”</w:t>
      </w:r>
      <w:r w:rsidRPr="00EA7B30">
        <w:rPr>
          <w:rFonts w:ascii="Times New Roman" w:hAnsi="Times New Roman"/>
          <w:sz w:val="16"/>
          <w:szCs w:val="16"/>
          <w:lang w:eastAsia="ja-JP"/>
        </w:rPr>
        <w:t xml:space="preserve">, </w:t>
      </w:r>
      <w:r w:rsidR="008326CD" w:rsidRPr="00EA7B30">
        <w:rPr>
          <w:rFonts w:ascii="Times New Roman" w:hAnsi="Times New Roman"/>
          <w:sz w:val="16"/>
          <w:szCs w:val="16"/>
          <w:lang w:eastAsia="ja-JP"/>
        </w:rPr>
        <w:t xml:space="preserve">assuming </w:t>
      </w:r>
      <w:r w:rsidRPr="00EA7B30">
        <w:rPr>
          <w:rFonts w:ascii="Times New Roman" w:hAnsi="Times New Roman"/>
          <w:sz w:val="16"/>
          <w:szCs w:val="16"/>
          <w:lang w:eastAsia="ja-JP"/>
        </w:rPr>
        <w:t xml:space="preserve">AL = 2 and </w:t>
      </w:r>
      <w:r w:rsidR="008326CD" w:rsidRPr="00EA7B30">
        <w:rPr>
          <w:rFonts w:ascii="Times New Roman" w:hAnsi="Times New Roman"/>
          <w:sz w:val="16"/>
          <w:szCs w:val="16"/>
          <w:lang w:eastAsia="ja-JP"/>
        </w:rPr>
        <w:t xml:space="preserve">that </w:t>
      </w:r>
      <w:r w:rsidR="00DA2227">
        <w:rPr>
          <w:rFonts w:ascii="Times New Roman" w:hAnsi="Times New Roman"/>
          <w:sz w:val="16"/>
          <w:szCs w:val="16"/>
          <w:lang w:eastAsia="ja-JP"/>
        </w:rPr>
        <w:t xml:space="preserve">the </w:t>
      </w:r>
      <w:r w:rsidR="008326CD" w:rsidRPr="00EA7B30">
        <w:rPr>
          <w:rFonts w:ascii="Times New Roman" w:hAnsi="Times New Roman"/>
          <w:sz w:val="16"/>
          <w:szCs w:val="16"/>
          <w:lang w:eastAsia="ja-JP"/>
        </w:rPr>
        <w:t>9 uppermost PRBs are punctured to produce the 15-PRB CORESET 0 structure.</w:t>
      </w:r>
    </w:p>
    <w:tbl>
      <w:tblPr>
        <w:tblStyle w:val="TableGrid"/>
        <w:tblW w:w="0" w:type="auto"/>
        <w:tblInd w:w="7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32"/>
        <w:gridCol w:w="4103"/>
      </w:tblGrid>
      <w:tr w:rsidR="00B66FC9" w:rsidRPr="00EA7B30" w14:paraId="74BD45A1" w14:textId="77777777" w:rsidTr="009B5BAD">
        <w:tc>
          <w:tcPr>
            <w:tcW w:w="4927" w:type="dxa"/>
          </w:tcPr>
          <w:tbl>
            <w:tblPr>
              <w:tblStyle w:val="TableGrid"/>
              <w:tblW w:w="0" w:type="auto"/>
              <w:tblInd w:w="3402" w:type="dxa"/>
              <w:tblLook w:val="04A0" w:firstRow="1" w:lastRow="0" w:firstColumn="1" w:lastColumn="0" w:noHBand="0" w:noVBand="1"/>
            </w:tblPr>
            <w:tblGrid>
              <w:gridCol w:w="652"/>
              <w:gridCol w:w="376"/>
              <w:gridCol w:w="376"/>
            </w:tblGrid>
            <w:tr w:rsidR="00B66FC9" w:rsidRPr="00EA7B30" w14:paraId="7D712065" w14:textId="77777777" w:rsidTr="009B5BAD">
              <w:trPr>
                <w:trHeight w:val="124"/>
              </w:trPr>
              <w:tc>
                <w:tcPr>
                  <w:tcW w:w="0" w:type="auto"/>
                  <w:vMerge w:val="restart"/>
                  <w:shd w:val="thinDiagStripe" w:color="auto" w:fill="auto"/>
                </w:tcPr>
                <w:p w14:paraId="3EA794B2"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7</w:t>
                  </w:r>
                </w:p>
              </w:tc>
              <w:tc>
                <w:tcPr>
                  <w:tcW w:w="0" w:type="auto"/>
                  <w:shd w:val="thinDiagStripe" w:color="auto" w:fill="auto"/>
                </w:tcPr>
                <w:p w14:paraId="3E00549E"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46</w:t>
                  </w:r>
                </w:p>
              </w:tc>
              <w:tc>
                <w:tcPr>
                  <w:tcW w:w="0" w:type="auto"/>
                  <w:shd w:val="thinDiagStripe" w:color="auto" w:fill="auto"/>
                </w:tcPr>
                <w:p w14:paraId="2DBB1714"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47</w:t>
                  </w:r>
                </w:p>
              </w:tc>
            </w:tr>
            <w:tr w:rsidR="00B66FC9" w:rsidRPr="00EA7B30" w14:paraId="4DA2BD75" w14:textId="77777777" w:rsidTr="009B5BAD">
              <w:trPr>
                <w:trHeight w:val="124"/>
              </w:trPr>
              <w:tc>
                <w:tcPr>
                  <w:tcW w:w="0" w:type="auto"/>
                  <w:vMerge/>
                  <w:shd w:val="thinDiagStripe" w:color="auto" w:fill="auto"/>
                </w:tcPr>
                <w:p w14:paraId="77F4C37D"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thinDiagStripe" w:color="auto" w:fill="auto"/>
                </w:tcPr>
                <w:p w14:paraId="03FC9BE8"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44</w:t>
                  </w:r>
                </w:p>
              </w:tc>
              <w:tc>
                <w:tcPr>
                  <w:tcW w:w="0" w:type="auto"/>
                  <w:shd w:val="thinDiagStripe" w:color="auto" w:fill="auto"/>
                </w:tcPr>
                <w:p w14:paraId="0CF5D2C0"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45</w:t>
                  </w:r>
                </w:p>
              </w:tc>
            </w:tr>
            <w:tr w:rsidR="00B66FC9" w:rsidRPr="00EA7B30" w14:paraId="74A13FA2" w14:textId="77777777" w:rsidTr="009B5BAD">
              <w:trPr>
                <w:trHeight w:val="124"/>
              </w:trPr>
              <w:tc>
                <w:tcPr>
                  <w:tcW w:w="0" w:type="auto"/>
                  <w:vMerge/>
                  <w:tcBorders>
                    <w:bottom w:val="single" w:sz="4" w:space="0" w:color="auto"/>
                  </w:tcBorders>
                  <w:shd w:val="thinDiagStripe" w:color="auto" w:fill="auto"/>
                </w:tcPr>
                <w:p w14:paraId="774B03B2" w14:textId="77777777" w:rsidR="00B66FC9" w:rsidRPr="00EA7B30" w:rsidRDefault="00B66FC9" w:rsidP="009B5BAD">
                  <w:pPr>
                    <w:pStyle w:val="BodyText"/>
                    <w:jc w:val="center"/>
                    <w:rPr>
                      <w:rFonts w:ascii="Times New Roman" w:hAnsi="Times New Roman"/>
                      <w:sz w:val="16"/>
                      <w:szCs w:val="16"/>
                      <w:lang w:eastAsia="ja-JP"/>
                    </w:rPr>
                  </w:pPr>
                </w:p>
              </w:tc>
              <w:tc>
                <w:tcPr>
                  <w:tcW w:w="0" w:type="auto"/>
                  <w:tcBorders>
                    <w:bottom w:val="single" w:sz="4" w:space="0" w:color="auto"/>
                  </w:tcBorders>
                  <w:shd w:val="thinDiagStripe" w:color="auto" w:fill="auto"/>
                </w:tcPr>
                <w:p w14:paraId="13D9CDD6"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42</w:t>
                  </w:r>
                </w:p>
              </w:tc>
              <w:tc>
                <w:tcPr>
                  <w:tcW w:w="0" w:type="auto"/>
                  <w:tcBorders>
                    <w:bottom w:val="single" w:sz="4" w:space="0" w:color="auto"/>
                  </w:tcBorders>
                  <w:shd w:val="thinDiagStripe" w:color="auto" w:fill="auto"/>
                </w:tcPr>
                <w:p w14:paraId="25BA3C1F"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43</w:t>
                  </w:r>
                </w:p>
              </w:tc>
            </w:tr>
            <w:tr w:rsidR="00B66FC9" w:rsidRPr="00EA7B30" w14:paraId="159FC75D" w14:textId="77777777" w:rsidTr="009B5BAD">
              <w:trPr>
                <w:trHeight w:val="124"/>
              </w:trPr>
              <w:tc>
                <w:tcPr>
                  <w:tcW w:w="0" w:type="auto"/>
                  <w:vMerge w:val="restart"/>
                  <w:shd w:val="thinDiagStripe" w:color="auto" w:fill="auto"/>
                </w:tcPr>
                <w:p w14:paraId="691329E7"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6</w:t>
                  </w:r>
                </w:p>
              </w:tc>
              <w:tc>
                <w:tcPr>
                  <w:tcW w:w="0" w:type="auto"/>
                  <w:shd w:val="thinDiagStripe" w:color="auto" w:fill="auto"/>
                </w:tcPr>
                <w:p w14:paraId="1F3B6D18"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40</w:t>
                  </w:r>
                </w:p>
              </w:tc>
              <w:tc>
                <w:tcPr>
                  <w:tcW w:w="0" w:type="auto"/>
                  <w:shd w:val="thinDiagStripe" w:color="auto" w:fill="auto"/>
                </w:tcPr>
                <w:p w14:paraId="45D4F3F5"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41</w:t>
                  </w:r>
                </w:p>
              </w:tc>
            </w:tr>
            <w:tr w:rsidR="00B66FC9" w:rsidRPr="00EA7B30" w14:paraId="0C7258DE" w14:textId="77777777" w:rsidTr="009B5BAD">
              <w:trPr>
                <w:trHeight w:val="124"/>
              </w:trPr>
              <w:tc>
                <w:tcPr>
                  <w:tcW w:w="0" w:type="auto"/>
                  <w:vMerge/>
                  <w:shd w:val="thinDiagStripe" w:color="auto" w:fill="auto"/>
                </w:tcPr>
                <w:p w14:paraId="2DAFE798"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thinDiagStripe" w:color="auto" w:fill="auto"/>
                </w:tcPr>
                <w:p w14:paraId="50547D85"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38</w:t>
                  </w:r>
                </w:p>
              </w:tc>
              <w:tc>
                <w:tcPr>
                  <w:tcW w:w="0" w:type="auto"/>
                  <w:shd w:val="thinDiagStripe" w:color="auto" w:fill="auto"/>
                </w:tcPr>
                <w:p w14:paraId="54604636"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39</w:t>
                  </w:r>
                </w:p>
              </w:tc>
            </w:tr>
            <w:tr w:rsidR="00B66FC9" w:rsidRPr="00EA7B30" w14:paraId="27F247BF" w14:textId="77777777" w:rsidTr="009B5BAD">
              <w:trPr>
                <w:trHeight w:val="124"/>
              </w:trPr>
              <w:tc>
                <w:tcPr>
                  <w:tcW w:w="0" w:type="auto"/>
                  <w:vMerge/>
                  <w:tcBorders>
                    <w:bottom w:val="single" w:sz="4" w:space="0" w:color="auto"/>
                  </w:tcBorders>
                  <w:shd w:val="thinDiagStripe" w:color="auto" w:fill="auto"/>
                </w:tcPr>
                <w:p w14:paraId="19C7E88F" w14:textId="77777777" w:rsidR="00B66FC9" w:rsidRPr="00EA7B30" w:rsidRDefault="00B66FC9" w:rsidP="009B5BAD">
                  <w:pPr>
                    <w:pStyle w:val="BodyText"/>
                    <w:jc w:val="center"/>
                    <w:rPr>
                      <w:rFonts w:ascii="Times New Roman" w:hAnsi="Times New Roman"/>
                      <w:sz w:val="16"/>
                      <w:szCs w:val="16"/>
                      <w:lang w:eastAsia="ja-JP"/>
                    </w:rPr>
                  </w:pPr>
                </w:p>
              </w:tc>
              <w:tc>
                <w:tcPr>
                  <w:tcW w:w="0" w:type="auto"/>
                  <w:tcBorders>
                    <w:bottom w:val="single" w:sz="4" w:space="0" w:color="auto"/>
                  </w:tcBorders>
                  <w:shd w:val="thinDiagStripe" w:color="auto" w:fill="auto"/>
                </w:tcPr>
                <w:p w14:paraId="25317A5C"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36</w:t>
                  </w:r>
                </w:p>
              </w:tc>
              <w:tc>
                <w:tcPr>
                  <w:tcW w:w="0" w:type="auto"/>
                  <w:tcBorders>
                    <w:bottom w:val="single" w:sz="4" w:space="0" w:color="auto"/>
                  </w:tcBorders>
                  <w:shd w:val="thinDiagStripe" w:color="auto" w:fill="auto"/>
                </w:tcPr>
                <w:p w14:paraId="762FEF0A"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37</w:t>
                  </w:r>
                </w:p>
              </w:tc>
            </w:tr>
            <w:tr w:rsidR="00B66FC9" w:rsidRPr="00EA7B30" w14:paraId="408DD700" w14:textId="77777777" w:rsidTr="009B5BAD">
              <w:trPr>
                <w:trHeight w:val="124"/>
              </w:trPr>
              <w:tc>
                <w:tcPr>
                  <w:tcW w:w="0" w:type="auto"/>
                  <w:vMerge w:val="restart"/>
                  <w:shd w:val="thinDiagStripe" w:color="auto" w:fill="auto"/>
                </w:tcPr>
                <w:p w14:paraId="14B740A2"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5</w:t>
                  </w:r>
                </w:p>
              </w:tc>
              <w:tc>
                <w:tcPr>
                  <w:tcW w:w="0" w:type="auto"/>
                  <w:shd w:val="thinDiagStripe" w:color="auto" w:fill="auto"/>
                </w:tcPr>
                <w:p w14:paraId="55373CF3"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34</w:t>
                  </w:r>
                </w:p>
              </w:tc>
              <w:tc>
                <w:tcPr>
                  <w:tcW w:w="0" w:type="auto"/>
                  <w:shd w:val="thinDiagStripe" w:color="auto" w:fill="auto"/>
                </w:tcPr>
                <w:p w14:paraId="432A15A9"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35</w:t>
                  </w:r>
                </w:p>
              </w:tc>
            </w:tr>
            <w:tr w:rsidR="00B66FC9" w:rsidRPr="00EA7B30" w14:paraId="6F163FDA" w14:textId="77777777" w:rsidTr="009B5BAD">
              <w:trPr>
                <w:trHeight w:val="124"/>
              </w:trPr>
              <w:tc>
                <w:tcPr>
                  <w:tcW w:w="0" w:type="auto"/>
                  <w:vMerge/>
                  <w:shd w:val="thinDiagStripe" w:color="auto" w:fill="auto"/>
                </w:tcPr>
                <w:p w14:paraId="1C7DF657"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thinDiagStripe" w:color="auto" w:fill="auto"/>
                </w:tcPr>
                <w:p w14:paraId="27602B31"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32</w:t>
                  </w:r>
                </w:p>
              </w:tc>
              <w:tc>
                <w:tcPr>
                  <w:tcW w:w="0" w:type="auto"/>
                  <w:shd w:val="thinDiagStripe" w:color="auto" w:fill="auto"/>
                </w:tcPr>
                <w:p w14:paraId="2F65CA7F"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33</w:t>
                  </w:r>
                </w:p>
              </w:tc>
            </w:tr>
            <w:tr w:rsidR="00B66FC9" w:rsidRPr="00EA7B30" w14:paraId="34D38865" w14:textId="77777777" w:rsidTr="000E382C">
              <w:trPr>
                <w:trHeight w:val="124"/>
              </w:trPr>
              <w:tc>
                <w:tcPr>
                  <w:tcW w:w="0" w:type="auto"/>
                  <w:vMerge/>
                  <w:tcBorders>
                    <w:bottom w:val="single" w:sz="4" w:space="0" w:color="auto"/>
                  </w:tcBorders>
                  <w:shd w:val="thinDiagStripe" w:color="auto" w:fill="auto"/>
                </w:tcPr>
                <w:p w14:paraId="439C869B" w14:textId="77777777" w:rsidR="00B66FC9" w:rsidRPr="00EA7B30" w:rsidRDefault="00B66FC9" w:rsidP="009B5BAD">
                  <w:pPr>
                    <w:pStyle w:val="BodyText"/>
                    <w:jc w:val="center"/>
                    <w:rPr>
                      <w:rFonts w:ascii="Times New Roman" w:hAnsi="Times New Roman"/>
                      <w:sz w:val="16"/>
                      <w:szCs w:val="16"/>
                      <w:lang w:eastAsia="ja-JP"/>
                    </w:rPr>
                  </w:pPr>
                </w:p>
              </w:tc>
              <w:tc>
                <w:tcPr>
                  <w:tcW w:w="0" w:type="auto"/>
                  <w:tcBorders>
                    <w:bottom w:val="single" w:sz="4" w:space="0" w:color="auto"/>
                  </w:tcBorders>
                  <w:shd w:val="thinDiagStripe" w:color="auto" w:fill="auto"/>
                </w:tcPr>
                <w:p w14:paraId="66E4BE40"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30</w:t>
                  </w:r>
                </w:p>
              </w:tc>
              <w:tc>
                <w:tcPr>
                  <w:tcW w:w="0" w:type="auto"/>
                  <w:tcBorders>
                    <w:bottom w:val="single" w:sz="4" w:space="0" w:color="auto"/>
                  </w:tcBorders>
                  <w:shd w:val="thinDiagStripe" w:color="auto" w:fill="auto"/>
                </w:tcPr>
                <w:p w14:paraId="70638433"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31</w:t>
                  </w:r>
                </w:p>
              </w:tc>
            </w:tr>
            <w:tr w:rsidR="00B66FC9" w:rsidRPr="00EA7B30" w14:paraId="3EBC2621" w14:textId="77777777" w:rsidTr="000E382C">
              <w:trPr>
                <w:trHeight w:val="124"/>
              </w:trPr>
              <w:tc>
                <w:tcPr>
                  <w:tcW w:w="0" w:type="auto"/>
                  <w:vMerge w:val="restart"/>
                  <w:shd w:val="clear" w:color="auto" w:fill="C5E0B3" w:themeFill="accent6" w:themeFillTint="66"/>
                </w:tcPr>
                <w:p w14:paraId="32246BE0"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4</w:t>
                  </w:r>
                </w:p>
              </w:tc>
              <w:tc>
                <w:tcPr>
                  <w:tcW w:w="0" w:type="auto"/>
                  <w:shd w:val="clear" w:color="auto" w:fill="C5E0B3" w:themeFill="accent6" w:themeFillTint="66"/>
                </w:tcPr>
                <w:p w14:paraId="3A4B3A68"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28</w:t>
                  </w:r>
                </w:p>
              </w:tc>
              <w:tc>
                <w:tcPr>
                  <w:tcW w:w="0" w:type="auto"/>
                  <w:shd w:val="clear" w:color="auto" w:fill="C5E0B3" w:themeFill="accent6" w:themeFillTint="66"/>
                </w:tcPr>
                <w:p w14:paraId="730C6CF0"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29</w:t>
                  </w:r>
                </w:p>
              </w:tc>
            </w:tr>
            <w:tr w:rsidR="00B66FC9" w:rsidRPr="00EA7B30" w14:paraId="008B3770" w14:textId="77777777" w:rsidTr="000E382C">
              <w:trPr>
                <w:trHeight w:val="124"/>
              </w:trPr>
              <w:tc>
                <w:tcPr>
                  <w:tcW w:w="0" w:type="auto"/>
                  <w:vMerge/>
                  <w:shd w:val="clear" w:color="auto" w:fill="C5E0B3" w:themeFill="accent6" w:themeFillTint="66"/>
                </w:tcPr>
                <w:p w14:paraId="530F8C0A"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clear" w:color="auto" w:fill="C5E0B3" w:themeFill="accent6" w:themeFillTint="66"/>
                </w:tcPr>
                <w:p w14:paraId="167C437C"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26</w:t>
                  </w:r>
                </w:p>
              </w:tc>
              <w:tc>
                <w:tcPr>
                  <w:tcW w:w="0" w:type="auto"/>
                  <w:shd w:val="clear" w:color="auto" w:fill="C5E0B3" w:themeFill="accent6" w:themeFillTint="66"/>
                </w:tcPr>
                <w:p w14:paraId="3835BC72"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27</w:t>
                  </w:r>
                </w:p>
              </w:tc>
            </w:tr>
            <w:tr w:rsidR="00B66FC9" w:rsidRPr="00EA7B30" w14:paraId="67269A07" w14:textId="77777777" w:rsidTr="000E382C">
              <w:trPr>
                <w:trHeight w:val="124"/>
              </w:trPr>
              <w:tc>
                <w:tcPr>
                  <w:tcW w:w="0" w:type="auto"/>
                  <w:vMerge/>
                  <w:tcBorders>
                    <w:bottom w:val="single" w:sz="4" w:space="0" w:color="auto"/>
                  </w:tcBorders>
                  <w:shd w:val="clear" w:color="auto" w:fill="C5E0B3" w:themeFill="accent6" w:themeFillTint="66"/>
                </w:tcPr>
                <w:p w14:paraId="77DA64E1" w14:textId="77777777" w:rsidR="00B66FC9" w:rsidRPr="00EA7B30" w:rsidRDefault="00B66FC9"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C5E0B3" w:themeFill="accent6" w:themeFillTint="66"/>
                </w:tcPr>
                <w:p w14:paraId="105CF77D"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24</w:t>
                  </w:r>
                </w:p>
              </w:tc>
              <w:tc>
                <w:tcPr>
                  <w:tcW w:w="0" w:type="auto"/>
                  <w:tcBorders>
                    <w:bottom w:val="single" w:sz="4" w:space="0" w:color="auto"/>
                  </w:tcBorders>
                  <w:shd w:val="clear" w:color="auto" w:fill="C5E0B3" w:themeFill="accent6" w:themeFillTint="66"/>
                </w:tcPr>
                <w:p w14:paraId="598F3D11"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25</w:t>
                  </w:r>
                </w:p>
              </w:tc>
            </w:tr>
            <w:tr w:rsidR="000E382C" w:rsidRPr="00EA7B30" w14:paraId="6B355834" w14:textId="77777777" w:rsidTr="000E382C">
              <w:trPr>
                <w:trHeight w:val="124"/>
              </w:trPr>
              <w:tc>
                <w:tcPr>
                  <w:tcW w:w="0" w:type="auto"/>
                  <w:vMerge w:val="restart"/>
                  <w:shd w:val="clear" w:color="auto" w:fill="F7CAAC" w:themeFill="accent2" w:themeFillTint="66"/>
                </w:tcPr>
                <w:p w14:paraId="4EEFEB1D"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3</w:t>
                  </w:r>
                </w:p>
              </w:tc>
              <w:tc>
                <w:tcPr>
                  <w:tcW w:w="0" w:type="auto"/>
                  <w:shd w:val="clear" w:color="auto" w:fill="F7CAAC" w:themeFill="accent2" w:themeFillTint="66"/>
                </w:tcPr>
                <w:p w14:paraId="651B98F1"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22</w:t>
                  </w:r>
                </w:p>
              </w:tc>
              <w:tc>
                <w:tcPr>
                  <w:tcW w:w="0" w:type="auto"/>
                  <w:shd w:val="clear" w:color="auto" w:fill="F7CAAC" w:themeFill="accent2" w:themeFillTint="66"/>
                </w:tcPr>
                <w:p w14:paraId="6EC7347B"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23</w:t>
                  </w:r>
                </w:p>
              </w:tc>
            </w:tr>
            <w:tr w:rsidR="000E382C" w:rsidRPr="00EA7B30" w14:paraId="7C93F462" w14:textId="77777777" w:rsidTr="000E382C">
              <w:trPr>
                <w:trHeight w:val="124"/>
              </w:trPr>
              <w:tc>
                <w:tcPr>
                  <w:tcW w:w="0" w:type="auto"/>
                  <w:vMerge/>
                  <w:shd w:val="clear" w:color="auto" w:fill="F7CAAC" w:themeFill="accent2" w:themeFillTint="66"/>
                </w:tcPr>
                <w:p w14:paraId="7885B71A"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clear" w:color="auto" w:fill="F7CAAC" w:themeFill="accent2" w:themeFillTint="66"/>
                </w:tcPr>
                <w:p w14:paraId="3CCE5628"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20</w:t>
                  </w:r>
                </w:p>
              </w:tc>
              <w:tc>
                <w:tcPr>
                  <w:tcW w:w="0" w:type="auto"/>
                  <w:shd w:val="clear" w:color="auto" w:fill="F7CAAC" w:themeFill="accent2" w:themeFillTint="66"/>
                </w:tcPr>
                <w:p w14:paraId="52CC2428"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21</w:t>
                  </w:r>
                </w:p>
              </w:tc>
            </w:tr>
            <w:tr w:rsidR="000E382C" w:rsidRPr="00EA7B30" w14:paraId="3012EFA2" w14:textId="77777777" w:rsidTr="000E382C">
              <w:trPr>
                <w:trHeight w:val="124"/>
              </w:trPr>
              <w:tc>
                <w:tcPr>
                  <w:tcW w:w="0" w:type="auto"/>
                  <w:vMerge/>
                  <w:tcBorders>
                    <w:bottom w:val="single" w:sz="4" w:space="0" w:color="auto"/>
                  </w:tcBorders>
                  <w:shd w:val="clear" w:color="auto" w:fill="F7CAAC" w:themeFill="accent2" w:themeFillTint="66"/>
                </w:tcPr>
                <w:p w14:paraId="53135C58" w14:textId="77777777" w:rsidR="00B66FC9" w:rsidRPr="00EA7B30" w:rsidRDefault="00B66FC9"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F7CAAC" w:themeFill="accent2" w:themeFillTint="66"/>
                </w:tcPr>
                <w:p w14:paraId="28CA88D7"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18</w:t>
                  </w:r>
                </w:p>
              </w:tc>
              <w:tc>
                <w:tcPr>
                  <w:tcW w:w="0" w:type="auto"/>
                  <w:tcBorders>
                    <w:bottom w:val="single" w:sz="4" w:space="0" w:color="auto"/>
                  </w:tcBorders>
                  <w:shd w:val="clear" w:color="auto" w:fill="F7CAAC" w:themeFill="accent2" w:themeFillTint="66"/>
                </w:tcPr>
                <w:p w14:paraId="7CF07705"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19</w:t>
                  </w:r>
                </w:p>
              </w:tc>
            </w:tr>
            <w:tr w:rsidR="00B66FC9" w:rsidRPr="00EA7B30" w14:paraId="71BEB0F8" w14:textId="77777777" w:rsidTr="009B5BAD">
              <w:trPr>
                <w:trHeight w:val="124"/>
              </w:trPr>
              <w:tc>
                <w:tcPr>
                  <w:tcW w:w="0" w:type="auto"/>
                  <w:vMerge w:val="restart"/>
                  <w:shd w:val="clear" w:color="auto" w:fill="FF99FF"/>
                </w:tcPr>
                <w:p w14:paraId="617FD438"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2</w:t>
                  </w:r>
                </w:p>
              </w:tc>
              <w:tc>
                <w:tcPr>
                  <w:tcW w:w="0" w:type="auto"/>
                  <w:shd w:val="clear" w:color="auto" w:fill="FF99FF"/>
                </w:tcPr>
                <w:p w14:paraId="7FFD5549"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16</w:t>
                  </w:r>
                </w:p>
              </w:tc>
              <w:tc>
                <w:tcPr>
                  <w:tcW w:w="0" w:type="auto"/>
                  <w:shd w:val="clear" w:color="auto" w:fill="FF99FF"/>
                </w:tcPr>
                <w:p w14:paraId="34BDD5C5"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17</w:t>
                  </w:r>
                </w:p>
              </w:tc>
            </w:tr>
            <w:tr w:rsidR="00B66FC9" w:rsidRPr="00EA7B30" w14:paraId="680BED97" w14:textId="77777777" w:rsidTr="009B5BAD">
              <w:trPr>
                <w:trHeight w:val="123"/>
              </w:trPr>
              <w:tc>
                <w:tcPr>
                  <w:tcW w:w="0" w:type="auto"/>
                  <w:vMerge/>
                  <w:shd w:val="clear" w:color="auto" w:fill="FF99FF"/>
                </w:tcPr>
                <w:p w14:paraId="3B980218"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clear" w:color="auto" w:fill="FF99FF"/>
                </w:tcPr>
                <w:p w14:paraId="5195310D"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14</w:t>
                  </w:r>
                </w:p>
              </w:tc>
              <w:tc>
                <w:tcPr>
                  <w:tcW w:w="0" w:type="auto"/>
                  <w:shd w:val="clear" w:color="auto" w:fill="FF99FF"/>
                </w:tcPr>
                <w:p w14:paraId="6387B3DC"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15</w:t>
                  </w:r>
                </w:p>
              </w:tc>
            </w:tr>
            <w:tr w:rsidR="00B66FC9" w:rsidRPr="00EA7B30" w14:paraId="4AC09B7A" w14:textId="77777777" w:rsidTr="009B5BAD">
              <w:trPr>
                <w:trHeight w:val="123"/>
              </w:trPr>
              <w:tc>
                <w:tcPr>
                  <w:tcW w:w="0" w:type="auto"/>
                  <w:vMerge/>
                  <w:tcBorders>
                    <w:bottom w:val="single" w:sz="4" w:space="0" w:color="auto"/>
                  </w:tcBorders>
                  <w:shd w:val="clear" w:color="auto" w:fill="FF99FF"/>
                </w:tcPr>
                <w:p w14:paraId="2CA69E90" w14:textId="77777777" w:rsidR="00B66FC9" w:rsidRPr="00EA7B30" w:rsidRDefault="00B66FC9"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FF99FF"/>
                </w:tcPr>
                <w:p w14:paraId="0F1DB296"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12</w:t>
                  </w:r>
                </w:p>
              </w:tc>
              <w:tc>
                <w:tcPr>
                  <w:tcW w:w="0" w:type="auto"/>
                  <w:tcBorders>
                    <w:bottom w:val="single" w:sz="4" w:space="0" w:color="auto"/>
                  </w:tcBorders>
                  <w:shd w:val="clear" w:color="auto" w:fill="FF99FF"/>
                </w:tcPr>
                <w:p w14:paraId="0158E7C8"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13</w:t>
                  </w:r>
                </w:p>
              </w:tc>
            </w:tr>
            <w:tr w:rsidR="00B66FC9" w:rsidRPr="00EA7B30" w14:paraId="32247421" w14:textId="77777777" w:rsidTr="009B5BAD">
              <w:trPr>
                <w:trHeight w:val="124"/>
              </w:trPr>
              <w:tc>
                <w:tcPr>
                  <w:tcW w:w="0" w:type="auto"/>
                  <w:vMerge w:val="restart"/>
                  <w:shd w:val="clear" w:color="auto" w:fill="B4C6E7" w:themeFill="accent1" w:themeFillTint="66"/>
                </w:tcPr>
                <w:p w14:paraId="5A197D86"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 xml:space="preserve">REG </w:t>
                  </w:r>
                  <w:r w:rsidRPr="00EA7B30">
                    <w:rPr>
                      <w:rFonts w:ascii="Times New Roman" w:hAnsi="Times New Roman"/>
                      <w:sz w:val="16"/>
                      <w:szCs w:val="16"/>
                      <w:lang w:eastAsia="ja-JP"/>
                    </w:rPr>
                    <w:lastRenderedPageBreak/>
                    <w:t>bundle 1</w:t>
                  </w:r>
                </w:p>
              </w:tc>
              <w:tc>
                <w:tcPr>
                  <w:tcW w:w="0" w:type="auto"/>
                  <w:shd w:val="clear" w:color="auto" w:fill="B4C6E7" w:themeFill="accent1" w:themeFillTint="66"/>
                </w:tcPr>
                <w:p w14:paraId="1EF159B2"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lastRenderedPageBreak/>
                    <w:t>10</w:t>
                  </w:r>
                </w:p>
              </w:tc>
              <w:tc>
                <w:tcPr>
                  <w:tcW w:w="0" w:type="auto"/>
                  <w:shd w:val="clear" w:color="auto" w:fill="B4C6E7" w:themeFill="accent1" w:themeFillTint="66"/>
                </w:tcPr>
                <w:p w14:paraId="2C0AB73D"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11</w:t>
                  </w:r>
                </w:p>
              </w:tc>
            </w:tr>
            <w:tr w:rsidR="00B66FC9" w:rsidRPr="00EA7B30" w14:paraId="2DF368B7" w14:textId="77777777" w:rsidTr="009B5BAD">
              <w:trPr>
                <w:trHeight w:val="123"/>
              </w:trPr>
              <w:tc>
                <w:tcPr>
                  <w:tcW w:w="0" w:type="auto"/>
                  <w:vMerge/>
                  <w:shd w:val="clear" w:color="auto" w:fill="B4C6E7" w:themeFill="accent1" w:themeFillTint="66"/>
                </w:tcPr>
                <w:p w14:paraId="3B87EF14"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clear" w:color="auto" w:fill="B4C6E7" w:themeFill="accent1" w:themeFillTint="66"/>
                </w:tcPr>
                <w:p w14:paraId="68EBAAFB"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8</w:t>
                  </w:r>
                </w:p>
              </w:tc>
              <w:tc>
                <w:tcPr>
                  <w:tcW w:w="0" w:type="auto"/>
                  <w:shd w:val="clear" w:color="auto" w:fill="B4C6E7" w:themeFill="accent1" w:themeFillTint="66"/>
                </w:tcPr>
                <w:p w14:paraId="340B3B6C"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9</w:t>
                  </w:r>
                </w:p>
              </w:tc>
            </w:tr>
            <w:tr w:rsidR="00B66FC9" w:rsidRPr="00EA7B30" w14:paraId="1E7C8491" w14:textId="77777777" w:rsidTr="009B5BAD">
              <w:trPr>
                <w:trHeight w:val="123"/>
              </w:trPr>
              <w:tc>
                <w:tcPr>
                  <w:tcW w:w="0" w:type="auto"/>
                  <w:vMerge/>
                  <w:tcBorders>
                    <w:bottom w:val="single" w:sz="4" w:space="0" w:color="auto"/>
                  </w:tcBorders>
                  <w:shd w:val="clear" w:color="auto" w:fill="B4C6E7" w:themeFill="accent1" w:themeFillTint="66"/>
                </w:tcPr>
                <w:p w14:paraId="6E04FD15" w14:textId="77777777" w:rsidR="00B66FC9" w:rsidRPr="00EA7B30" w:rsidRDefault="00B66FC9"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B4C6E7" w:themeFill="accent1" w:themeFillTint="66"/>
                </w:tcPr>
                <w:p w14:paraId="506E0F35"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6</w:t>
                  </w:r>
                </w:p>
              </w:tc>
              <w:tc>
                <w:tcPr>
                  <w:tcW w:w="0" w:type="auto"/>
                  <w:tcBorders>
                    <w:bottom w:val="single" w:sz="4" w:space="0" w:color="auto"/>
                  </w:tcBorders>
                  <w:shd w:val="clear" w:color="auto" w:fill="B4C6E7" w:themeFill="accent1" w:themeFillTint="66"/>
                </w:tcPr>
                <w:p w14:paraId="294A3268"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7</w:t>
                  </w:r>
                </w:p>
              </w:tc>
            </w:tr>
            <w:tr w:rsidR="00B66FC9" w:rsidRPr="00EA7B30" w14:paraId="4AB04BE5" w14:textId="77777777" w:rsidTr="009B5BAD">
              <w:trPr>
                <w:trHeight w:val="124"/>
              </w:trPr>
              <w:tc>
                <w:tcPr>
                  <w:tcW w:w="0" w:type="auto"/>
                  <w:vMerge w:val="restart"/>
                  <w:shd w:val="clear" w:color="auto" w:fill="C5E0B3" w:themeFill="accent6" w:themeFillTint="66"/>
                </w:tcPr>
                <w:p w14:paraId="29F67EC7"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0</w:t>
                  </w:r>
                </w:p>
              </w:tc>
              <w:tc>
                <w:tcPr>
                  <w:tcW w:w="0" w:type="auto"/>
                  <w:shd w:val="clear" w:color="auto" w:fill="C5E0B3" w:themeFill="accent6" w:themeFillTint="66"/>
                </w:tcPr>
                <w:p w14:paraId="706A526F"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w:t>
                  </w:r>
                </w:p>
              </w:tc>
              <w:tc>
                <w:tcPr>
                  <w:tcW w:w="0" w:type="auto"/>
                  <w:shd w:val="clear" w:color="auto" w:fill="C5E0B3" w:themeFill="accent6" w:themeFillTint="66"/>
                </w:tcPr>
                <w:p w14:paraId="39E96ABB"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5</w:t>
                  </w:r>
                </w:p>
              </w:tc>
            </w:tr>
            <w:tr w:rsidR="00B66FC9" w:rsidRPr="00EA7B30" w14:paraId="2DF5239A" w14:textId="77777777" w:rsidTr="009B5BAD">
              <w:trPr>
                <w:trHeight w:val="123"/>
              </w:trPr>
              <w:tc>
                <w:tcPr>
                  <w:tcW w:w="0" w:type="auto"/>
                  <w:vMerge/>
                  <w:shd w:val="clear" w:color="auto" w:fill="C5E0B3" w:themeFill="accent6" w:themeFillTint="66"/>
                </w:tcPr>
                <w:p w14:paraId="685C605D"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clear" w:color="auto" w:fill="C5E0B3" w:themeFill="accent6" w:themeFillTint="66"/>
                </w:tcPr>
                <w:p w14:paraId="3AE9B743"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w:t>
                  </w:r>
                </w:p>
              </w:tc>
              <w:tc>
                <w:tcPr>
                  <w:tcW w:w="0" w:type="auto"/>
                  <w:shd w:val="clear" w:color="auto" w:fill="C5E0B3" w:themeFill="accent6" w:themeFillTint="66"/>
                </w:tcPr>
                <w:p w14:paraId="33285943"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w:t>
                  </w:r>
                </w:p>
              </w:tc>
            </w:tr>
            <w:tr w:rsidR="00B66FC9" w:rsidRPr="00EA7B30" w14:paraId="675734FB" w14:textId="77777777" w:rsidTr="009B5BAD">
              <w:trPr>
                <w:trHeight w:val="123"/>
              </w:trPr>
              <w:tc>
                <w:tcPr>
                  <w:tcW w:w="0" w:type="auto"/>
                  <w:vMerge/>
                  <w:shd w:val="clear" w:color="auto" w:fill="C5E0B3" w:themeFill="accent6" w:themeFillTint="66"/>
                </w:tcPr>
                <w:p w14:paraId="306390A1" w14:textId="77777777" w:rsidR="00B66FC9" w:rsidRPr="00EA7B30" w:rsidRDefault="00B66FC9" w:rsidP="009B5BAD">
                  <w:pPr>
                    <w:pStyle w:val="BodyText"/>
                    <w:jc w:val="center"/>
                    <w:rPr>
                      <w:rFonts w:ascii="Times New Roman" w:hAnsi="Times New Roman"/>
                      <w:sz w:val="16"/>
                      <w:szCs w:val="16"/>
                      <w:lang w:eastAsia="ja-JP"/>
                    </w:rPr>
                  </w:pPr>
                </w:p>
              </w:tc>
              <w:tc>
                <w:tcPr>
                  <w:tcW w:w="0" w:type="auto"/>
                  <w:shd w:val="clear" w:color="auto" w:fill="C5E0B3" w:themeFill="accent6" w:themeFillTint="66"/>
                </w:tcPr>
                <w:p w14:paraId="76B0477A"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0</w:t>
                  </w:r>
                </w:p>
              </w:tc>
              <w:tc>
                <w:tcPr>
                  <w:tcW w:w="0" w:type="auto"/>
                  <w:shd w:val="clear" w:color="auto" w:fill="C5E0B3" w:themeFill="accent6" w:themeFillTint="66"/>
                </w:tcPr>
                <w:p w14:paraId="63B30F1A" w14:textId="77777777" w:rsidR="00B66FC9" w:rsidRPr="00EA7B30" w:rsidRDefault="00B66FC9"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w:t>
                  </w:r>
                </w:p>
              </w:tc>
            </w:tr>
          </w:tbl>
          <w:p w14:paraId="4CC8D141" w14:textId="77777777" w:rsidR="00B66FC9" w:rsidRPr="00EA7B30" w:rsidRDefault="00B66FC9" w:rsidP="009B5BAD">
            <w:pPr>
              <w:pStyle w:val="BodyText"/>
              <w:rPr>
                <w:rFonts w:ascii="Times New Roman" w:hAnsi="Times New Roman"/>
                <w:lang w:eastAsia="ja-JP"/>
              </w:rPr>
            </w:pPr>
          </w:p>
        </w:tc>
        <w:tc>
          <w:tcPr>
            <w:tcW w:w="4928" w:type="dxa"/>
          </w:tcPr>
          <w:tbl>
            <w:tblPr>
              <w:tblStyle w:val="TableGrid"/>
              <w:tblW w:w="0" w:type="auto"/>
              <w:tblLook w:val="04A0" w:firstRow="1" w:lastRow="0" w:firstColumn="1" w:lastColumn="0" w:noHBand="0" w:noVBand="1"/>
            </w:tblPr>
            <w:tblGrid>
              <w:gridCol w:w="483"/>
              <w:gridCol w:w="2257"/>
            </w:tblGrid>
            <w:tr w:rsidR="00B66FC9" w:rsidRPr="00EA7B30" w14:paraId="370A46F0" w14:textId="77777777" w:rsidTr="009B5BAD">
              <w:tc>
                <w:tcPr>
                  <w:tcW w:w="483" w:type="dxa"/>
                  <w:tcBorders>
                    <w:bottom w:val="single" w:sz="4" w:space="0" w:color="auto"/>
                  </w:tcBorders>
                  <w:shd w:val="thinDiagStripe" w:color="auto" w:fill="auto"/>
                </w:tcPr>
                <w:p w14:paraId="47FE0494" w14:textId="77777777" w:rsidR="00B66FC9" w:rsidRPr="00EA7B30" w:rsidRDefault="00B66FC9" w:rsidP="009B5BAD">
                  <w:pPr>
                    <w:pStyle w:val="BodyText"/>
                    <w:rPr>
                      <w:rFonts w:ascii="Times New Roman" w:hAnsi="Times New Roman"/>
                      <w:lang w:eastAsia="ja-JP"/>
                    </w:rPr>
                  </w:pPr>
                </w:p>
              </w:tc>
              <w:tc>
                <w:tcPr>
                  <w:tcW w:w="2257" w:type="dxa"/>
                </w:tcPr>
                <w:p w14:paraId="77028737" w14:textId="77777777" w:rsidR="00B66FC9" w:rsidRPr="00EA7B30" w:rsidRDefault="00B66FC9" w:rsidP="009B5BAD">
                  <w:pPr>
                    <w:pStyle w:val="BodyText"/>
                    <w:rPr>
                      <w:rFonts w:ascii="Times New Roman" w:hAnsi="Times New Roman"/>
                      <w:lang w:eastAsia="ja-JP"/>
                    </w:rPr>
                  </w:pPr>
                  <w:r w:rsidRPr="00EA7B30">
                    <w:rPr>
                      <w:rFonts w:ascii="Times New Roman" w:hAnsi="Times New Roman"/>
                      <w:sz w:val="16"/>
                      <w:szCs w:val="16"/>
                      <w:lang w:eastAsia="ja-JP"/>
                    </w:rPr>
                    <w:t>Punctured PRBs</w:t>
                  </w:r>
                </w:p>
              </w:tc>
            </w:tr>
            <w:tr w:rsidR="00B66FC9" w:rsidRPr="00EA7B30" w14:paraId="039F6554" w14:textId="77777777" w:rsidTr="009B5BAD">
              <w:tc>
                <w:tcPr>
                  <w:tcW w:w="483" w:type="dxa"/>
                  <w:tcBorders>
                    <w:bottom w:val="single" w:sz="4" w:space="0" w:color="auto"/>
                  </w:tcBorders>
                  <w:shd w:val="clear" w:color="auto" w:fill="C5E0B3" w:themeFill="accent6" w:themeFillTint="66"/>
                </w:tcPr>
                <w:p w14:paraId="205025B4" w14:textId="77777777" w:rsidR="00B66FC9" w:rsidRPr="00EA7B30" w:rsidRDefault="00B66FC9" w:rsidP="009B5BAD">
                  <w:pPr>
                    <w:pStyle w:val="BodyText"/>
                    <w:rPr>
                      <w:rFonts w:ascii="Times New Roman" w:hAnsi="Times New Roman"/>
                      <w:lang w:eastAsia="ja-JP"/>
                    </w:rPr>
                  </w:pPr>
                </w:p>
              </w:tc>
              <w:tc>
                <w:tcPr>
                  <w:tcW w:w="2257" w:type="dxa"/>
                </w:tcPr>
                <w:p w14:paraId="3DC32CED" w14:textId="77777777" w:rsidR="00B66FC9" w:rsidRPr="00EA7B30" w:rsidRDefault="00B66FC9" w:rsidP="009B5BAD">
                  <w:pPr>
                    <w:pStyle w:val="BodyText"/>
                    <w:rPr>
                      <w:rFonts w:ascii="Times New Roman" w:hAnsi="Times New Roman"/>
                      <w:sz w:val="16"/>
                      <w:szCs w:val="16"/>
                      <w:lang w:eastAsia="ja-JP"/>
                    </w:rPr>
                  </w:pPr>
                  <w:bookmarkStart w:id="21" w:name="_Hlk139366737"/>
                  <w:r w:rsidRPr="00EA7B30">
                    <w:rPr>
                      <w:rFonts w:ascii="Times New Roman" w:hAnsi="Times New Roman"/>
                      <w:sz w:val="16"/>
                      <w:szCs w:val="16"/>
                      <w:lang w:eastAsia="ja-JP"/>
                    </w:rPr>
                    <w:t>PDCCH common candidate 1</w:t>
                  </w:r>
                  <w:bookmarkEnd w:id="21"/>
                </w:p>
              </w:tc>
            </w:tr>
            <w:tr w:rsidR="00B66FC9" w:rsidRPr="00EA7B30" w14:paraId="3CAD1C1C" w14:textId="77777777" w:rsidTr="009B5BAD">
              <w:tc>
                <w:tcPr>
                  <w:tcW w:w="483" w:type="dxa"/>
                  <w:tcBorders>
                    <w:bottom w:val="single" w:sz="4" w:space="0" w:color="auto"/>
                  </w:tcBorders>
                  <w:shd w:val="clear" w:color="auto" w:fill="B4C6E7" w:themeFill="accent1" w:themeFillTint="66"/>
                </w:tcPr>
                <w:p w14:paraId="14FF0A34" w14:textId="77777777" w:rsidR="00B66FC9" w:rsidRPr="00EA7B30" w:rsidRDefault="00B66FC9" w:rsidP="009B5BAD">
                  <w:pPr>
                    <w:pStyle w:val="BodyText"/>
                    <w:rPr>
                      <w:rFonts w:ascii="Times New Roman" w:hAnsi="Times New Roman"/>
                      <w:lang w:eastAsia="ja-JP"/>
                    </w:rPr>
                  </w:pPr>
                </w:p>
              </w:tc>
              <w:tc>
                <w:tcPr>
                  <w:tcW w:w="2257" w:type="dxa"/>
                </w:tcPr>
                <w:p w14:paraId="173739B2" w14:textId="77777777" w:rsidR="00B66FC9" w:rsidRPr="00EA7B30" w:rsidRDefault="00B66FC9" w:rsidP="009B5BAD">
                  <w:pPr>
                    <w:pStyle w:val="BodyText"/>
                    <w:rPr>
                      <w:rFonts w:ascii="Times New Roman" w:hAnsi="Times New Roman"/>
                      <w:sz w:val="16"/>
                      <w:szCs w:val="16"/>
                      <w:lang w:eastAsia="ja-JP"/>
                    </w:rPr>
                  </w:pPr>
                  <w:r w:rsidRPr="00EA7B30">
                    <w:rPr>
                      <w:rFonts w:ascii="Times New Roman" w:hAnsi="Times New Roman"/>
                      <w:sz w:val="16"/>
                      <w:szCs w:val="16"/>
                      <w:lang w:eastAsia="ja-JP"/>
                    </w:rPr>
                    <w:t>PDCCH common candidate 2</w:t>
                  </w:r>
                </w:p>
              </w:tc>
            </w:tr>
            <w:tr w:rsidR="00B66FC9" w:rsidRPr="00EA7B30" w14:paraId="0D77E82A" w14:textId="77777777" w:rsidTr="000E382C">
              <w:tc>
                <w:tcPr>
                  <w:tcW w:w="483" w:type="dxa"/>
                  <w:tcBorders>
                    <w:bottom w:val="single" w:sz="4" w:space="0" w:color="auto"/>
                  </w:tcBorders>
                  <w:shd w:val="clear" w:color="auto" w:fill="FF99FF"/>
                </w:tcPr>
                <w:p w14:paraId="581C2BB9" w14:textId="77777777" w:rsidR="00B66FC9" w:rsidRPr="00EA7B30" w:rsidRDefault="00B66FC9" w:rsidP="009B5BAD">
                  <w:pPr>
                    <w:pStyle w:val="BodyText"/>
                    <w:rPr>
                      <w:rFonts w:ascii="Times New Roman" w:hAnsi="Times New Roman"/>
                      <w:lang w:eastAsia="ja-JP"/>
                    </w:rPr>
                  </w:pPr>
                </w:p>
              </w:tc>
              <w:tc>
                <w:tcPr>
                  <w:tcW w:w="2257" w:type="dxa"/>
                </w:tcPr>
                <w:p w14:paraId="4BC631F9" w14:textId="77777777" w:rsidR="00B66FC9" w:rsidRPr="00EA7B30" w:rsidRDefault="00B66FC9" w:rsidP="009B5BAD">
                  <w:pPr>
                    <w:pStyle w:val="BodyText"/>
                    <w:rPr>
                      <w:rFonts w:ascii="Times New Roman" w:hAnsi="Times New Roman"/>
                      <w:sz w:val="16"/>
                      <w:szCs w:val="16"/>
                      <w:lang w:eastAsia="ja-JP"/>
                    </w:rPr>
                  </w:pPr>
                  <w:r w:rsidRPr="00EA7B30">
                    <w:rPr>
                      <w:rFonts w:ascii="Times New Roman" w:hAnsi="Times New Roman"/>
                      <w:sz w:val="16"/>
                      <w:szCs w:val="16"/>
                      <w:lang w:eastAsia="ja-JP"/>
                    </w:rPr>
                    <w:t>PDCCH common candidate 3</w:t>
                  </w:r>
                </w:p>
              </w:tc>
            </w:tr>
            <w:tr w:rsidR="000E382C" w:rsidRPr="00EA7B30" w14:paraId="599F08F5" w14:textId="77777777" w:rsidTr="000E382C">
              <w:tc>
                <w:tcPr>
                  <w:tcW w:w="483" w:type="dxa"/>
                  <w:shd w:val="clear" w:color="auto" w:fill="F7CAAC" w:themeFill="accent2" w:themeFillTint="66"/>
                </w:tcPr>
                <w:p w14:paraId="40390B91" w14:textId="77777777" w:rsidR="000E382C" w:rsidRPr="00EA7B30" w:rsidRDefault="000E382C" w:rsidP="000E382C">
                  <w:pPr>
                    <w:pStyle w:val="BodyText"/>
                    <w:rPr>
                      <w:rFonts w:ascii="Times New Roman" w:hAnsi="Times New Roman"/>
                      <w:lang w:eastAsia="ja-JP"/>
                    </w:rPr>
                  </w:pPr>
                </w:p>
              </w:tc>
              <w:tc>
                <w:tcPr>
                  <w:tcW w:w="2257" w:type="dxa"/>
                </w:tcPr>
                <w:p w14:paraId="677DA139" w14:textId="6BFD4F17" w:rsidR="000E382C" w:rsidRPr="00EA7B30" w:rsidRDefault="000E382C" w:rsidP="000E382C">
                  <w:pPr>
                    <w:pStyle w:val="BodyText"/>
                    <w:rPr>
                      <w:rFonts w:ascii="Times New Roman" w:hAnsi="Times New Roman"/>
                      <w:sz w:val="16"/>
                      <w:szCs w:val="16"/>
                      <w:lang w:eastAsia="ja-JP"/>
                    </w:rPr>
                  </w:pPr>
                  <w:r w:rsidRPr="00EA7B30">
                    <w:rPr>
                      <w:rFonts w:ascii="Times New Roman" w:hAnsi="Times New Roman"/>
                      <w:sz w:val="16"/>
                      <w:szCs w:val="16"/>
                      <w:lang w:eastAsia="ja-JP"/>
                    </w:rPr>
                    <w:t>PDCCH common candidate 4</w:t>
                  </w:r>
                </w:p>
              </w:tc>
            </w:tr>
          </w:tbl>
          <w:p w14:paraId="4C124A68" w14:textId="77777777" w:rsidR="00B66FC9" w:rsidRPr="00EA7B30" w:rsidRDefault="00B66FC9" w:rsidP="009B5BAD">
            <w:pPr>
              <w:pStyle w:val="BodyText"/>
              <w:rPr>
                <w:rFonts w:ascii="Times New Roman" w:hAnsi="Times New Roman"/>
                <w:lang w:eastAsia="ja-JP"/>
              </w:rPr>
            </w:pPr>
          </w:p>
        </w:tc>
      </w:tr>
    </w:tbl>
    <w:p w14:paraId="6CBF2398" w14:textId="77777777" w:rsidR="008326CD" w:rsidRPr="00EA7B30" w:rsidRDefault="008326CD" w:rsidP="00C0431E">
      <w:pPr>
        <w:pStyle w:val="BodyText"/>
        <w:ind w:left="720"/>
        <w:rPr>
          <w:rFonts w:ascii="Times New Roman" w:hAnsi="Times New Roman"/>
          <w:lang w:eastAsia="ja-JP"/>
        </w:rPr>
      </w:pPr>
    </w:p>
    <w:p w14:paraId="04A21425" w14:textId="163D2B65" w:rsidR="00C0431E" w:rsidRPr="00EA7B30" w:rsidRDefault="00B66FC9" w:rsidP="008326CD">
      <w:pPr>
        <w:pStyle w:val="BodyText"/>
        <w:ind w:left="720"/>
        <w:rPr>
          <w:rFonts w:ascii="Times New Roman" w:hAnsi="Times New Roman"/>
          <w:lang w:eastAsia="ja-JP"/>
        </w:rPr>
      </w:pPr>
      <w:r w:rsidRPr="00EA7B30">
        <w:rPr>
          <w:rFonts w:ascii="Times New Roman" w:hAnsi="Times New Roman"/>
          <w:lang w:eastAsia="ja-JP"/>
        </w:rPr>
        <w:t xml:space="preserve">From Table 4, we </w:t>
      </w:r>
      <w:r w:rsidR="008326CD" w:rsidRPr="00EA7B30">
        <w:rPr>
          <w:rFonts w:ascii="Times New Roman" w:hAnsi="Times New Roman"/>
          <w:lang w:eastAsia="ja-JP"/>
        </w:rPr>
        <w:t xml:space="preserve">can </w:t>
      </w:r>
      <w:r w:rsidRPr="00EA7B30">
        <w:rPr>
          <w:rFonts w:ascii="Times New Roman" w:hAnsi="Times New Roman"/>
          <w:lang w:eastAsia="ja-JP"/>
        </w:rPr>
        <w:t xml:space="preserve">see </w:t>
      </w:r>
      <w:r w:rsidR="008326CD" w:rsidRPr="00EA7B30">
        <w:rPr>
          <w:rFonts w:ascii="Times New Roman" w:hAnsi="Times New Roman"/>
          <w:lang w:eastAsia="ja-JP"/>
        </w:rPr>
        <w:t xml:space="preserve">that </w:t>
      </w:r>
      <w:r w:rsidRPr="00EA7B30">
        <w:rPr>
          <w:rFonts w:ascii="Times New Roman" w:hAnsi="Times New Roman"/>
          <w:lang w:eastAsia="ja-JP"/>
        </w:rPr>
        <w:t xml:space="preserve">among all possible PDCCH common candidates, the gNodeB </w:t>
      </w:r>
      <w:r w:rsidR="00CA374D">
        <w:rPr>
          <w:rFonts w:ascii="Times New Roman" w:hAnsi="Times New Roman"/>
          <w:lang w:eastAsia="ja-JP"/>
        </w:rPr>
        <w:t>can</w:t>
      </w:r>
      <w:r w:rsidRPr="00EA7B30">
        <w:rPr>
          <w:rFonts w:ascii="Times New Roman" w:hAnsi="Times New Roman"/>
          <w:lang w:eastAsia="ja-JP"/>
        </w:rPr>
        <w:t xml:space="preserve"> choose the most suitable candidates</w:t>
      </w:r>
      <w:r w:rsidR="008326CD" w:rsidRPr="00EA7B30">
        <w:rPr>
          <w:rFonts w:ascii="Times New Roman" w:hAnsi="Times New Roman"/>
          <w:lang w:eastAsia="ja-JP"/>
        </w:rPr>
        <w:t xml:space="preserve"> which in the example </w:t>
      </w:r>
      <w:r w:rsidR="000E382C" w:rsidRPr="00EA7B30">
        <w:rPr>
          <w:rFonts w:ascii="Times New Roman" w:hAnsi="Times New Roman"/>
          <w:lang w:eastAsia="ja-JP"/>
        </w:rPr>
        <w:t>is</w:t>
      </w:r>
      <w:r w:rsidR="008326CD" w:rsidRPr="00EA7B30">
        <w:rPr>
          <w:rFonts w:ascii="Times New Roman" w:hAnsi="Times New Roman"/>
          <w:lang w:eastAsia="ja-JP"/>
        </w:rPr>
        <w:t xml:space="preserve"> PDCCH common candidate 1.</w:t>
      </w:r>
    </w:p>
    <w:p w14:paraId="482293BF" w14:textId="14B8D202" w:rsidR="002F04DA" w:rsidRPr="00EA7B30" w:rsidRDefault="008326CD" w:rsidP="006E7979">
      <w:pPr>
        <w:pStyle w:val="BodyText"/>
        <w:numPr>
          <w:ilvl w:val="0"/>
          <w:numId w:val="29"/>
        </w:numPr>
        <w:rPr>
          <w:rFonts w:ascii="Times New Roman" w:hAnsi="Times New Roman"/>
          <w:lang w:eastAsia="ja-JP"/>
        </w:rPr>
      </w:pPr>
      <w:r w:rsidRPr="00EA7B30">
        <w:rPr>
          <w:rFonts w:ascii="Times New Roman" w:hAnsi="Times New Roman"/>
          <w:lang w:eastAsia="ja-JP"/>
        </w:rPr>
        <w:t>From</w:t>
      </w:r>
      <w:r w:rsidR="002F04DA" w:rsidRPr="00EA7B30">
        <w:rPr>
          <w:rFonts w:ascii="Times New Roman" w:hAnsi="Times New Roman"/>
          <w:lang w:eastAsia="ja-JP"/>
        </w:rPr>
        <w:t xml:space="preserve"> Table 3-A</w:t>
      </w:r>
      <w:r w:rsidRPr="00EA7B30">
        <w:rPr>
          <w:rFonts w:ascii="Times New Roman" w:hAnsi="Times New Roman"/>
          <w:lang w:eastAsia="ja-JP"/>
        </w:rPr>
        <w:t xml:space="preserve">, we can </w:t>
      </w:r>
      <w:r w:rsidR="00F7702D" w:rsidRPr="00EA7B30">
        <w:rPr>
          <w:rFonts w:ascii="Times New Roman" w:hAnsi="Times New Roman"/>
          <w:lang w:eastAsia="ja-JP"/>
        </w:rPr>
        <w:t>infer</w:t>
      </w:r>
      <w:r w:rsidRPr="00EA7B30">
        <w:rPr>
          <w:rFonts w:ascii="Times New Roman" w:hAnsi="Times New Roman"/>
          <w:lang w:eastAsia="ja-JP"/>
        </w:rPr>
        <w:t xml:space="preserve"> that</w:t>
      </w:r>
      <w:r w:rsidR="002F04DA" w:rsidRPr="00EA7B30">
        <w:rPr>
          <w:rFonts w:ascii="Times New Roman" w:hAnsi="Times New Roman"/>
          <w:lang w:eastAsia="ja-JP"/>
        </w:rPr>
        <w:t xml:space="preserve"> when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002F04DA" w:rsidRPr="00EA7B30">
        <w:rPr>
          <w:sz w:val="16"/>
          <w:szCs w:val="16"/>
          <w:lang w:val="en-US"/>
        </w:rPr>
        <w:t>= 24</w:t>
      </w:r>
      <w:r w:rsidRPr="00EA7B30">
        <w:rPr>
          <w:sz w:val="16"/>
          <w:szCs w:val="16"/>
          <w:lang w:val="en-US"/>
        </w:rPr>
        <w:t xml:space="preserve"> </w:t>
      </w:r>
      <w:r w:rsidRPr="00EA7B30">
        <w:rPr>
          <w:rFonts w:ascii="Times New Roman" w:hAnsi="Times New Roman"/>
          <w:lang w:eastAsia="ja-JP"/>
        </w:rPr>
        <w:t>is used along</w:t>
      </w:r>
      <w:r w:rsidR="00083A7F" w:rsidRPr="00EA7B30">
        <w:rPr>
          <w:rFonts w:ascii="Times New Roman" w:hAnsi="Times New Roman"/>
          <w:lang w:eastAsia="ja-JP"/>
        </w:rPr>
        <w:t xml:space="preserve"> with</w:t>
      </w:r>
      <w:r w:rsidR="002F04DA" w:rsidRPr="00EA7B30">
        <w:rPr>
          <w:sz w:val="16"/>
          <w:szCs w:val="16"/>
          <w:lang w:val="en-US"/>
        </w:rPr>
        <w:t xml:space="preserv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002F04DA" w:rsidRPr="00EA7B30">
        <w:rPr>
          <w:sz w:val="16"/>
          <w:szCs w:val="16"/>
          <w:lang w:val="en-US"/>
        </w:rPr>
        <w:t>= 2</w:t>
      </w:r>
      <w:r w:rsidR="000468DC" w:rsidRPr="00EA7B30">
        <w:rPr>
          <w:rFonts w:ascii="Times New Roman" w:hAnsi="Times New Roman"/>
          <w:lang w:eastAsia="ja-JP"/>
        </w:rPr>
        <w:t xml:space="preserve"> (i.e., 2-OFDM symbols),</w:t>
      </w:r>
      <w:r w:rsidRPr="00EA7B30">
        <w:rPr>
          <w:rFonts w:ascii="Times New Roman" w:hAnsi="Times New Roman"/>
          <w:lang w:eastAsia="ja-JP"/>
        </w:rPr>
        <w:t xml:space="preserve"> </w:t>
      </w:r>
      <w:r w:rsidR="00E82A12" w:rsidRPr="00EA7B30">
        <w:rPr>
          <w:rFonts w:ascii="Times New Roman" w:hAnsi="Times New Roman"/>
          <w:lang w:eastAsia="ja-JP"/>
        </w:rPr>
        <w:t xml:space="preserve">the resulting 15-PRB CORESET 0 punctured structure won’t incur in </w:t>
      </w:r>
      <w:r w:rsidR="00240175">
        <w:rPr>
          <w:rFonts w:ascii="Times New Roman" w:hAnsi="Times New Roman"/>
          <w:lang w:eastAsia="ja-JP"/>
        </w:rPr>
        <w:t xml:space="preserve">having </w:t>
      </w:r>
      <w:r w:rsidR="00FB113E" w:rsidRPr="00EA7B30">
        <w:rPr>
          <w:rFonts w:ascii="Times New Roman" w:hAnsi="Times New Roman"/>
          <w:lang w:eastAsia="ja-JP"/>
        </w:rPr>
        <w:t xml:space="preserve">a </w:t>
      </w:r>
      <w:r w:rsidR="00E82A12" w:rsidRPr="00EA7B30">
        <w:rPr>
          <w:rFonts w:ascii="Times New Roman" w:hAnsi="Times New Roman"/>
          <w:lang w:eastAsia="ja-JP"/>
        </w:rPr>
        <w:t xml:space="preserve">partial </w:t>
      </w:r>
      <w:r w:rsidR="00240175">
        <w:rPr>
          <w:rFonts w:ascii="Times New Roman" w:hAnsi="Times New Roman"/>
          <w:lang w:eastAsia="ja-JP"/>
        </w:rPr>
        <w:t>REG bundle</w:t>
      </w:r>
      <w:r w:rsidR="00F02207" w:rsidRPr="00EA7B30">
        <w:rPr>
          <w:rFonts w:ascii="Times New Roman" w:hAnsi="Times New Roman"/>
          <w:lang w:eastAsia="ja-JP"/>
        </w:rPr>
        <w:t xml:space="preserve"> (i.e., all REG bundles in the range from REG bundle 0 to REG bundle 4 encompassing 15-PRBs are fully-preserved)</w:t>
      </w:r>
      <w:r w:rsidR="00500425" w:rsidRPr="00EA7B30">
        <w:rPr>
          <w:rFonts w:ascii="Times New Roman" w:hAnsi="Times New Roman"/>
          <w:lang w:eastAsia="ja-JP"/>
        </w:rPr>
        <w:t>.</w:t>
      </w:r>
    </w:p>
    <w:p w14:paraId="6DEE6BEB" w14:textId="115D6435" w:rsidR="00CF5193" w:rsidRPr="00EA7B30" w:rsidRDefault="008326CD" w:rsidP="006E7979">
      <w:pPr>
        <w:pStyle w:val="BodyText"/>
        <w:numPr>
          <w:ilvl w:val="0"/>
          <w:numId w:val="29"/>
        </w:numPr>
        <w:rPr>
          <w:rFonts w:ascii="Times New Roman" w:hAnsi="Times New Roman"/>
          <w:lang w:eastAsia="ja-JP"/>
        </w:rPr>
      </w:pPr>
      <w:r w:rsidRPr="00EA7B30">
        <w:rPr>
          <w:rFonts w:ascii="Times New Roman" w:hAnsi="Times New Roman"/>
          <w:lang w:eastAsia="ja-JP"/>
        </w:rPr>
        <w:t>From</w:t>
      </w:r>
      <w:r w:rsidR="00500425" w:rsidRPr="00EA7B30">
        <w:rPr>
          <w:rFonts w:ascii="Times New Roman" w:hAnsi="Times New Roman"/>
          <w:lang w:eastAsia="ja-JP"/>
        </w:rPr>
        <w:t xml:space="preserve"> Table 3-B</w:t>
      </w:r>
      <w:r w:rsidR="000468DC" w:rsidRPr="00EA7B30">
        <w:rPr>
          <w:rFonts w:ascii="Times New Roman" w:hAnsi="Times New Roman"/>
          <w:lang w:eastAsia="ja-JP"/>
        </w:rPr>
        <w:t xml:space="preserve">, we can </w:t>
      </w:r>
      <w:r w:rsidR="00F7702D" w:rsidRPr="00EA7B30">
        <w:rPr>
          <w:rFonts w:ascii="Times New Roman" w:hAnsi="Times New Roman"/>
          <w:lang w:eastAsia="ja-JP"/>
        </w:rPr>
        <w:t>infer</w:t>
      </w:r>
      <w:r w:rsidR="000468DC" w:rsidRPr="00EA7B30">
        <w:rPr>
          <w:rFonts w:ascii="Times New Roman" w:hAnsi="Times New Roman"/>
          <w:lang w:eastAsia="ja-JP"/>
        </w:rPr>
        <w:t xml:space="preserve"> that </w:t>
      </w:r>
      <w:r w:rsidR="00500425" w:rsidRPr="00EA7B30">
        <w:rPr>
          <w:rFonts w:ascii="Times New Roman" w:hAnsi="Times New Roman"/>
          <w:lang w:eastAsia="ja-JP"/>
        </w:rPr>
        <w:t xml:space="preserve">when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00500425" w:rsidRPr="00EA7B30">
        <w:rPr>
          <w:sz w:val="16"/>
          <w:szCs w:val="16"/>
          <w:lang w:val="en-US"/>
        </w:rPr>
        <w:t xml:space="preserve">= 24 </w:t>
      </w:r>
      <w:r w:rsidR="000468DC" w:rsidRPr="00EA7B30">
        <w:rPr>
          <w:rFonts w:ascii="Times New Roman" w:hAnsi="Times New Roman"/>
          <w:lang w:eastAsia="ja-JP"/>
        </w:rPr>
        <w:t>is used along</w:t>
      </w:r>
      <w:r w:rsidR="000468DC" w:rsidRPr="00EA7B30">
        <w:rPr>
          <w:sz w:val="16"/>
          <w:szCs w:val="16"/>
          <w:lang w:val="en-US"/>
        </w:rPr>
        <w:t xml:space="preserve"> </w:t>
      </w:r>
      <w:r w:rsidR="00083A7F" w:rsidRPr="00EA7B30">
        <w:rPr>
          <w:sz w:val="16"/>
          <w:szCs w:val="16"/>
          <w:lang w:val="en-US"/>
        </w:rPr>
        <w:t>with</w:t>
      </w:r>
      <w:r w:rsidR="00500425" w:rsidRPr="00EA7B30">
        <w:rPr>
          <w:sz w:val="16"/>
          <w:szCs w:val="16"/>
          <w:lang w:val="en-US"/>
        </w:rPr>
        <w:t xml:space="preserv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00500425" w:rsidRPr="00EA7B30">
        <w:rPr>
          <w:sz w:val="16"/>
          <w:szCs w:val="16"/>
          <w:lang w:val="en-US"/>
        </w:rPr>
        <w:t>= 3</w:t>
      </w:r>
      <w:r w:rsidR="00500425" w:rsidRPr="00EA7B30">
        <w:rPr>
          <w:rFonts w:ascii="Times New Roman" w:hAnsi="Times New Roman"/>
          <w:lang w:eastAsia="ja-JP"/>
        </w:rPr>
        <w:t xml:space="preserve"> </w:t>
      </w:r>
      <w:r w:rsidR="000468DC" w:rsidRPr="00EA7B30">
        <w:rPr>
          <w:rFonts w:ascii="Times New Roman" w:hAnsi="Times New Roman"/>
          <w:lang w:eastAsia="ja-JP"/>
        </w:rPr>
        <w:t>(i.e., 3-OFDM symbols)</w:t>
      </w:r>
      <w:r w:rsidR="0081668C" w:rsidRPr="00EA7B30">
        <w:rPr>
          <w:rFonts w:ascii="Times New Roman" w:hAnsi="Times New Roman"/>
          <w:lang w:eastAsia="ja-JP"/>
        </w:rPr>
        <w:t>,</w:t>
      </w:r>
      <w:r w:rsidR="000468DC" w:rsidRPr="00EA7B30">
        <w:rPr>
          <w:rFonts w:ascii="Times New Roman" w:hAnsi="Times New Roman"/>
          <w:lang w:eastAsia="ja-JP"/>
        </w:rPr>
        <w:t xml:space="preserve"> </w:t>
      </w:r>
      <w:r w:rsidR="001E6E9E" w:rsidRPr="00EA7B30">
        <w:rPr>
          <w:rFonts w:ascii="Times New Roman" w:hAnsi="Times New Roman"/>
          <w:lang w:eastAsia="ja-JP"/>
        </w:rPr>
        <w:t xml:space="preserve">the resulting 15-PRB CORESET 0 punctured structure will incur in </w:t>
      </w:r>
      <w:r w:rsidR="00240175">
        <w:rPr>
          <w:rFonts w:ascii="Times New Roman" w:hAnsi="Times New Roman"/>
          <w:lang w:eastAsia="ja-JP"/>
        </w:rPr>
        <w:t xml:space="preserve">having </w:t>
      </w:r>
      <w:r w:rsidR="00FB113E" w:rsidRPr="00EA7B30">
        <w:rPr>
          <w:rFonts w:ascii="Times New Roman" w:hAnsi="Times New Roman"/>
          <w:lang w:eastAsia="ja-JP"/>
        </w:rPr>
        <w:t xml:space="preserve">a </w:t>
      </w:r>
      <w:r w:rsidR="001E6E9E" w:rsidRPr="00EA7B30">
        <w:rPr>
          <w:rFonts w:ascii="Times New Roman" w:hAnsi="Times New Roman"/>
          <w:lang w:eastAsia="ja-JP"/>
        </w:rPr>
        <w:t xml:space="preserve">partial </w:t>
      </w:r>
      <w:r w:rsidR="00240175">
        <w:rPr>
          <w:rFonts w:ascii="Times New Roman" w:hAnsi="Times New Roman"/>
          <w:lang w:eastAsia="ja-JP"/>
        </w:rPr>
        <w:t>REG bundle</w:t>
      </w:r>
      <w:r w:rsidR="00AB2097" w:rsidRPr="00EA7B30">
        <w:rPr>
          <w:rFonts w:ascii="Times New Roman" w:hAnsi="Times New Roman"/>
          <w:lang w:eastAsia="ja-JP"/>
        </w:rPr>
        <w:t xml:space="preserve"> (i.e., the </w:t>
      </w:r>
      <w:r w:rsidR="00AB2097" w:rsidRPr="00EA7B30">
        <w:rPr>
          <w:rFonts w:ascii="Times New Roman" w:hAnsi="Times New Roman"/>
          <w:i/>
          <w:iCs/>
          <w:lang w:eastAsia="ja-JP"/>
        </w:rPr>
        <w:t>n-th</w:t>
      </w:r>
      <w:r w:rsidR="00AB2097" w:rsidRPr="00EA7B30">
        <w:rPr>
          <w:rFonts w:ascii="Times New Roman" w:hAnsi="Times New Roman"/>
          <w:lang w:eastAsia="ja-JP"/>
        </w:rPr>
        <w:t xml:space="preserve"> REG bundle in the range from REG bundle 0 to REG bundle </w:t>
      </w:r>
      <w:r w:rsidR="00A93ABA">
        <w:rPr>
          <w:rFonts w:ascii="Times New Roman" w:hAnsi="Times New Roman"/>
          <w:lang w:eastAsia="ja-JP"/>
        </w:rPr>
        <w:t>7</w:t>
      </w:r>
      <w:r w:rsidR="00AB2097" w:rsidRPr="00EA7B30">
        <w:rPr>
          <w:rFonts w:ascii="Times New Roman" w:hAnsi="Times New Roman"/>
          <w:lang w:eastAsia="ja-JP"/>
        </w:rPr>
        <w:t xml:space="preserve"> encompassing 16-PRBs is partially preserved, this is due the </w:t>
      </w:r>
      <w:r w:rsidR="00D53416">
        <w:rPr>
          <w:rFonts w:ascii="Times New Roman" w:hAnsi="Times New Roman"/>
          <w:lang w:eastAsia="ja-JP"/>
        </w:rPr>
        <w:t>upp</w:t>
      </w:r>
      <w:r w:rsidR="00AB2097" w:rsidRPr="00EA7B30">
        <w:rPr>
          <w:rFonts w:ascii="Times New Roman" w:hAnsi="Times New Roman"/>
          <w:lang w:eastAsia="ja-JP"/>
        </w:rPr>
        <w:t xml:space="preserve">ermost PRB of the </w:t>
      </w:r>
      <w:r w:rsidR="00AB2097" w:rsidRPr="00EA7B30">
        <w:rPr>
          <w:rFonts w:ascii="Times New Roman" w:hAnsi="Times New Roman"/>
          <w:i/>
          <w:iCs/>
          <w:lang w:eastAsia="ja-JP"/>
        </w:rPr>
        <w:t>n-th</w:t>
      </w:r>
      <w:r w:rsidR="00AB2097" w:rsidRPr="00EA7B30">
        <w:rPr>
          <w:rFonts w:ascii="Times New Roman" w:hAnsi="Times New Roman"/>
          <w:lang w:eastAsia="ja-JP"/>
        </w:rPr>
        <w:t xml:space="preserve"> REG bundle is punctured)</w:t>
      </w:r>
      <w:r w:rsidR="00500425" w:rsidRPr="00EA7B30">
        <w:rPr>
          <w:rFonts w:ascii="Times New Roman" w:hAnsi="Times New Roman"/>
          <w:lang w:eastAsia="ja-JP"/>
        </w:rPr>
        <w:t>.</w:t>
      </w:r>
    </w:p>
    <w:p w14:paraId="55024CF7" w14:textId="63F5C49E" w:rsidR="00F47980" w:rsidRPr="00C827BD" w:rsidRDefault="00F47980" w:rsidP="00C827BD">
      <w:pPr>
        <w:pStyle w:val="BodyText"/>
        <w:rPr>
          <w:rFonts w:ascii="Times New Roman" w:hAnsi="Times New Roman"/>
          <w:lang w:eastAsia="ja-JP"/>
        </w:rPr>
      </w:pPr>
      <w:r w:rsidRPr="00EA7B30">
        <w:rPr>
          <w:rFonts w:ascii="Times New Roman" w:hAnsi="Times New Roman"/>
          <w:lang w:eastAsia="ja-JP"/>
        </w:rPr>
        <w:t xml:space="preserve">It has been identified that when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Pr="00EA7B30">
        <w:rPr>
          <w:sz w:val="16"/>
          <w:szCs w:val="16"/>
          <w:lang w:val="en-US"/>
        </w:rPr>
        <w:t xml:space="preserve">= 24 </w:t>
      </w:r>
      <w:r w:rsidRPr="00EA7B30">
        <w:rPr>
          <w:rFonts w:ascii="Times New Roman" w:hAnsi="Times New Roman"/>
          <w:lang w:eastAsia="ja-JP"/>
        </w:rPr>
        <w:t>is used along</w:t>
      </w:r>
      <w:r w:rsidR="00083A7F" w:rsidRPr="00EA7B30">
        <w:rPr>
          <w:rFonts w:ascii="Times New Roman" w:hAnsi="Times New Roman"/>
          <w:lang w:eastAsia="ja-JP"/>
        </w:rPr>
        <w:t xml:space="preserve"> with</w:t>
      </w:r>
      <w:r w:rsidRPr="00EA7B30">
        <w:rPr>
          <w:sz w:val="16"/>
          <w:szCs w:val="16"/>
          <w:lang w:val="en-US"/>
        </w:rPr>
        <w:t xml:space="preserv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Pr="00EA7B30">
        <w:rPr>
          <w:sz w:val="16"/>
          <w:szCs w:val="16"/>
          <w:lang w:val="en-US"/>
        </w:rPr>
        <w:t>= 3</w:t>
      </w:r>
      <w:r w:rsidRPr="00EA7B30">
        <w:rPr>
          <w:rFonts w:ascii="Times New Roman" w:hAnsi="Times New Roman"/>
          <w:lang w:eastAsia="ja-JP"/>
        </w:rPr>
        <w:t xml:space="preserve"> (i.e., 3-OFDM symbols)</w:t>
      </w:r>
      <w:r w:rsidR="001A3006" w:rsidRPr="00EA7B30">
        <w:rPr>
          <w:rFonts w:ascii="Times New Roman" w:hAnsi="Times New Roman"/>
          <w:lang w:eastAsia="ja-JP"/>
        </w:rPr>
        <w:t>,</w:t>
      </w:r>
      <w:r w:rsidRPr="00EA7B30">
        <w:rPr>
          <w:rFonts w:ascii="Times New Roman" w:hAnsi="Times New Roman"/>
          <w:lang w:eastAsia="ja-JP"/>
        </w:rPr>
        <w:t xml:space="preserve"> </w:t>
      </w:r>
      <w:r w:rsidR="002B0F0D" w:rsidRPr="00EA7B30">
        <w:rPr>
          <w:rFonts w:ascii="Times New Roman" w:hAnsi="Times New Roman"/>
          <w:lang w:eastAsia="ja-JP"/>
        </w:rPr>
        <w:t xml:space="preserve">the resulting 15-PRB CORESET 0 punctured structure </w:t>
      </w:r>
      <w:r w:rsidR="006B241B">
        <w:rPr>
          <w:rFonts w:ascii="Times New Roman" w:hAnsi="Times New Roman"/>
          <w:lang w:eastAsia="ja-JP"/>
        </w:rPr>
        <w:t>may</w:t>
      </w:r>
      <w:r w:rsidR="006B241B" w:rsidRPr="00EA7B30">
        <w:rPr>
          <w:rFonts w:ascii="Times New Roman" w:hAnsi="Times New Roman"/>
          <w:lang w:eastAsia="ja-JP"/>
        </w:rPr>
        <w:t xml:space="preserve"> </w:t>
      </w:r>
      <w:r w:rsidR="002B0F0D" w:rsidRPr="00EA7B30">
        <w:rPr>
          <w:rFonts w:ascii="Times New Roman" w:hAnsi="Times New Roman"/>
          <w:lang w:eastAsia="ja-JP"/>
        </w:rPr>
        <w:t>incur</w:t>
      </w:r>
      <w:r w:rsidR="001A3006" w:rsidRPr="00EA7B30">
        <w:rPr>
          <w:rFonts w:ascii="Times New Roman" w:hAnsi="Times New Roman"/>
          <w:lang w:eastAsia="ja-JP"/>
        </w:rPr>
        <w:t xml:space="preserve"> </w:t>
      </w:r>
      <w:r w:rsidR="002B0F0D" w:rsidRPr="00EA7B30">
        <w:rPr>
          <w:rFonts w:ascii="Times New Roman" w:hAnsi="Times New Roman"/>
          <w:lang w:eastAsia="ja-JP"/>
        </w:rPr>
        <w:t xml:space="preserve">in </w:t>
      </w:r>
      <w:r w:rsidR="00240175">
        <w:rPr>
          <w:rFonts w:ascii="Times New Roman" w:hAnsi="Times New Roman"/>
          <w:lang w:eastAsia="ja-JP"/>
        </w:rPr>
        <w:t xml:space="preserve">having </w:t>
      </w:r>
      <w:r w:rsidR="002B0F0D" w:rsidRPr="00EA7B30">
        <w:rPr>
          <w:rFonts w:ascii="Times New Roman" w:hAnsi="Times New Roman"/>
          <w:lang w:eastAsia="ja-JP"/>
        </w:rPr>
        <w:t xml:space="preserve">a </w:t>
      </w:r>
      <w:r w:rsidRPr="00EA7B30">
        <w:rPr>
          <w:rFonts w:ascii="Times New Roman" w:hAnsi="Times New Roman"/>
          <w:lang w:eastAsia="ja-JP"/>
        </w:rPr>
        <w:t xml:space="preserve">partial </w:t>
      </w:r>
      <w:r w:rsidR="00240175">
        <w:rPr>
          <w:rFonts w:ascii="Times New Roman" w:hAnsi="Times New Roman"/>
          <w:lang w:eastAsia="ja-JP"/>
        </w:rPr>
        <w:t>REG bundle</w:t>
      </w:r>
      <w:r w:rsidR="006B241B">
        <w:rPr>
          <w:rFonts w:ascii="Times New Roman" w:hAnsi="Times New Roman"/>
          <w:lang w:eastAsia="ja-JP"/>
        </w:rPr>
        <w:t xml:space="preserve"> (</w:t>
      </w:r>
      <w:r w:rsidR="00240175">
        <w:rPr>
          <w:rFonts w:ascii="Times New Roman" w:hAnsi="Times New Roman"/>
          <w:lang w:eastAsia="ja-JP"/>
        </w:rPr>
        <w:t xml:space="preserve">The use of “may” is because </w:t>
      </w:r>
      <w:r w:rsidR="006B241B">
        <w:rPr>
          <w:rFonts w:ascii="Times New Roman" w:hAnsi="Times New Roman"/>
          <w:lang w:eastAsia="ja-JP"/>
        </w:rPr>
        <w:t xml:space="preserve">for a </w:t>
      </w:r>
      <w:r w:rsidR="006B241B" w:rsidRPr="006B241B">
        <w:rPr>
          <w:rFonts w:ascii="Times New Roman" w:hAnsi="Times New Roman"/>
          <w:lang w:eastAsia="ja-JP"/>
        </w:rPr>
        <w:t xml:space="preserve">small AL, gNB can choose </w:t>
      </w:r>
      <w:r w:rsidR="00240175">
        <w:rPr>
          <w:rFonts w:ascii="Times New Roman" w:hAnsi="Times New Roman"/>
          <w:lang w:eastAsia="ja-JP"/>
        </w:rPr>
        <w:t xml:space="preserve">a </w:t>
      </w:r>
      <w:r w:rsidR="006B241B" w:rsidRPr="006B241B">
        <w:rPr>
          <w:rFonts w:ascii="Times New Roman" w:hAnsi="Times New Roman"/>
          <w:lang w:eastAsia="ja-JP"/>
        </w:rPr>
        <w:t xml:space="preserve">PDCCH candidate which does not map onto </w:t>
      </w:r>
      <w:r w:rsidR="00876AD9">
        <w:rPr>
          <w:rFonts w:ascii="Times New Roman" w:hAnsi="Times New Roman"/>
          <w:lang w:eastAsia="ja-JP"/>
        </w:rPr>
        <w:t xml:space="preserve">a </w:t>
      </w:r>
      <w:r w:rsidR="006B241B" w:rsidRPr="006B241B">
        <w:rPr>
          <w:rFonts w:ascii="Times New Roman" w:hAnsi="Times New Roman"/>
          <w:lang w:eastAsia="ja-JP"/>
        </w:rPr>
        <w:t xml:space="preserve">partial </w:t>
      </w:r>
      <w:r w:rsidR="001F1525">
        <w:rPr>
          <w:rFonts w:ascii="Times New Roman" w:hAnsi="Times New Roman"/>
          <w:lang w:eastAsia="ja-JP"/>
        </w:rPr>
        <w:t>REG bundle</w:t>
      </w:r>
      <w:r w:rsidR="006B241B">
        <w:rPr>
          <w:rFonts w:ascii="Times New Roman" w:hAnsi="Times New Roman"/>
          <w:lang w:eastAsia="ja-JP"/>
        </w:rPr>
        <w:t>)</w:t>
      </w:r>
      <w:r w:rsidRPr="00EA7B30">
        <w:rPr>
          <w:rFonts w:ascii="Times New Roman" w:hAnsi="Times New Roman"/>
          <w:lang w:eastAsia="ja-JP"/>
        </w:rPr>
        <w:t xml:space="preserve">. </w:t>
      </w:r>
      <w:r w:rsidR="00F35C34" w:rsidRPr="00EA7B30">
        <w:rPr>
          <w:rFonts w:ascii="Times New Roman" w:hAnsi="Times New Roman"/>
          <w:lang w:eastAsia="ja-JP"/>
        </w:rPr>
        <w:t>On that matter</w:t>
      </w:r>
      <w:r w:rsidR="006805C8">
        <w:rPr>
          <w:rFonts w:ascii="Times New Roman" w:hAnsi="Times New Roman"/>
          <w:lang w:eastAsia="ja-JP"/>
        </w:rPr>
        <w:t xml:space="preserve"> (i.e., in relation with partial REG bundle)</w:t>
      </w:r>
      <w:r w:rsidR="00F35C34" w:rsidRPr="00EA7B30">
        <w:rPr>
          <w:rFonts w:ascii="Times New Roman" w:hAnsi="Times New Roman"/>
          <w:lang w:eastAsia="ja-JP"/>
        </w:rPr>
        <w:t xml:space="preserve">, “wideband precoding” has been proposed to </w:t>
      </w:r>
      <w:r w:rsidR="00E73A65" w:rsidRPr="00EA7B30">
        <w:rPr>
          <w:rFonts w:ascii="Times New Roman" w:hAnsi="Times New Roman"/>
          <w:lang w:eastAsia="ja-JP"/>
        </w:rPr>
        <w:t xml:space="preserve">be </w:t>
      </w:r>
      <w:r w:rsidR="00F35C34" w:rsidRPr="00EA7B30">
        <w:rPr>
          <w:rFonts w:ascii="Times New Roman" w:hAnsi="Times New Roman"/>
          <w:lang w:eastAsia="ja-JP"/>
        </w:rPr>
        <w:t xml:space="preserve">used to overcome </w:t>
      </w:r>
      <w:r w:rsidR="001F1525">
        <w:rPr>
          <w:rFonts w:ascii="Times New Roman" w:hAnsi="Times New Roman"/>
          <w:lang w:eastAsia="ja-JP"/>
        </w:rPr>
        <w:t>a</w:t>
      </w:r>
      <w:r w:rsidR="001F1525" w:rsidRPr="00EA7B30">
        <w:rPr>
          <w:rFonts w:ascii="Times New Roman" w:hAnsi="Times New Roman"/>
          <w:lang w:eastAsia="ja-JP"/>
        </w:rPr>
        <w:t xml:space="preserve"> </w:t>
      </w:r>
      <w:r w:rsidR="00F35C34" w:rsidRPr="00EA7B30">
        <w:rPr>
          <w:rFonts w:ascii="Times New Roman" w:hAnsi="Times New Roman"/>
          <w:lang w:eastAsia="ja-JP"/>
        </w:rPr>
        <w:t>partial CCE channel estimation</w:t>
      </w:r>
      <w:r w:rsidR="001B7815" w:rsidRPr="00EA7B30">
        <w:rPr>
          <w:rFonts w:ascii="Times New Roman" w:hAnsi="Times New Roman"/>
          <w:lang w:eastAsia="ja-JP"/>
        </w:rPr>
        <w:t xml:space="preserve">. </w:t>
      </w:r>
      <w:r w:rsidR="0058239E" w:rsidRPr="00EA7B30">
        <w:rPr>
          <w:rFonts w:ascii="Times New Roman" w:hAnsi="Times New Roman"/>
          <w:lang w:eastAsia="ja-JP"/>
        </w:rPr>
        <w:t>However,</w:t>
      </w:r>
      <w:r w:rsidR="00F35C34" w:rsidRPr="00EA7B30">
        <w:rPr>
          <w:rFonts w:ascii="Times New Roman" w:hAnsi="Times New Roman"/>
          <w:lang w:eastAsia="ja-JP"/>
        </w:rPr>
        <w:t xml:space="preserve"> in our understanding </w:t>
      </w:r>
      <w:r w:rsidR="00E73A65" w:rsidRPr="00EA7B30">
        <w:rPr>
          <w:rFonts w:ascii="Times New Roman" w:hAnsi="Times New Roman"/>
          <w:lang w:eastAsia="ja-JP"/>
        </w:rPr>
        <w:t xml:space="preserve">the legacy </w:t>
      </w:r>
      <w:r w:rsidR="0058239E" w:rsidRPr="00EA7B30">
        <w:rPr>
          <w:rFonts w:ascii="Times New Roman" w:hAnsi="Times New Roman"/>
          <w:lang w:eastAsia="ja-JP"/>
        </w:rPr>
        <w:t xml:space="preserve">“per </w:t>
      </w:r>
      <w:r w:rsidR="001B7815" w:rsidRPr="00EA7B30">
        <w:rPr>
          <w:rFonts w:ascii="Times New Roman" w:hAnsi="Times New Roman"/>
          <w:lang w:eastAsia="ja-JP"/>
        </w:rPr>
        <w:t>REG</w:t>
      </w:r>
      <w:r w:rsidR="0058239E" w:rsidRPr="00EA7B30">
        <w:rPr>
          <w:rFonts w:ascii="Times New Roman" w:hAnsi="Times New Roman"/>
          <w:lang w:eastAsia="ja-JP"/>
        </w:rPr>
        <w:t xml:space="preserve"> </w:t>
      </w:r>
      <w:r w:rsidR="001B7815" w:rsidRPr="00EA7B30">
        <w:rPr>
          <w:rFonts w:ascii="Times New Roman" w:hAnsi="Times New Roman"/>
          <w:lang w:eastAsia="ja-JP"/>
        </w:rPr>
        <w:t>bundle</w:t>
      </w:r>
      <w:r w:rsidR="0058239E" w:rsidRPr="00EA7B30">
        <w:rPr>
          <w:rFonts w:ascii="Times New Roman" w:hAnsi="Times New Roman"/>
          <w:lang w:eastAsia="ja-JP"/>
        </w:rPr>
        <w:t xml:space="preserve"> precoding”</w:t>
      </w:r>
      <w:r w:rsidR="001B7815" w:rsidRPr="00EA7B30">
        <w:rPr>
          <w:rFonts w:ascii="Times New Roman" w:hAnsi="Times New Roman"/>
          <w:lang w:eastAsia="ja-JP"/>
        </w:rPr>
        <w:t xml:space="preserve"> </w:t>
      </w:r>
      <w:r w:rsidR="00E73A65" w:rsidRPr="00EA7B30">
        <w:rPr>
          <w:rFonts w:ascii="Times New Roman" w:hAnsi="Times New Roman"/>
          <w:lang w:eastAsia="ja-JP"/>
        </w:rPr>
        <w:t>outperforms</w:t>
      </w:r>
      <w:r w:rsidR="00F35C34" w:rsidRPr="00EA7B30">
        <w:rPr>
          <w:rFonts w:ascii="Times New Roman" w:hAnsi="Times New Roman"/>
          <w:lang w:eastAsia="ja-JP"/>
        </w:rPr>
        <w:t xml:space="preserve"> </w:t>
      </w:r>
      <w:r w:rsidR="001B7815" w:rsidRPr="00EA7B30">
        <w:rPr>
          <w:rFonts w:ascii="Times New Roman" w:hAnsi="Times New Roman"/>
          <w:lang w:eastAsia="ja-JP"/>
        </w:rPr>
        <w:t>the “wideband precoding”</w:t>
      </w:r>
      <w:r w:rsidR="00785D54">
        <w:rPr>
          <w:rFonts w:ascii="Times New Roman" w:hAnsi="Times New Roman"/>
          <w:lang w:eastAsia="ja-JP"/>
        </w:rPr>
        <w:t xml:space="preserve">, this since </w:t>
      </w:r>
      <w:r w:rsidR="00785D54" w:rsidRPr="00785D54">
        <w:rPr>
          <w:rFonts w:ascii="Times New Roman" w:hAnsi="Times New Roman"/>
          <w:lang w:eastAsia="ja-JP"/>
        </w:rPr>
        <w:t>“the UE may assume the same precoding being used within a REG bundle” where frequency diversity gain can be obtained from applying different precoders over different REG bundles (i.e., precoder cycling)</w:t>
      </w:r>
      <w:r w:rsidR="00D726D2">
        <w:rPr>
          <w:rFonts w:ascii="Times New Roman" w:hAnsi="Times New Roman"/>
          <w:lang w:eastAsia="ja-JP"/>
        </w:rPr>
        <w:t xml:space="preserve">, </w:t>
      </w:r>
      <w:r w:rsidR="00D726D2" w:rsidRPr="00D726D2">
        <w:rPr>
          <w:rFonts w:ascii="Times New Roman" w:hAnsi="Times New Roman"/>
          <w:lang w:eastAsia="ja-JP"/>
        </w:rPr>
        <w:t>this is not possible with the wideband option since UE expects the same precoder over the whole CORESET</w:t>
      </w:r>
      <w:r w:rsidR="00785D54" w:rsidRPr="00785D54">
        <w:rPr>
          <w:rFonts w:ascii="Times New Roman" w:hAnsi="Times New Roman"/>
          <w:lang w:eastAsia="ja-JP"/>
        </w:rPr>
        <w:t xml:space="preserve">. </w:t>
      </w:r>
      <w:r w:rsidR="00785D54">
        <w:rPr>
          <w:rFonts w:ascii="Times New Roman" w:hAnsi="Times New Roman"/>
          <w:lang w:eastAsia="ja-JP"/>
        </w:rPr>
        <w:t>Examples of the performance of “per REG bundle precoding” and “wideband precoding” using</w:t>
      </w:r>
      <w:r w:rsidR="001B7815" w:rsidRPr="00EA7B30">
        <w:rPr>
          <w:rFonts w:ascii="Times New Roman" w:hAnsi="Times New Roman"/>
          <w:lang w:eastAsia="ja-JP"/>
        </w:rPr>
        <w:t xml:space="preserve"> TDL-C </w:t>
      </w:r>
      <w:r w:rsidR="001A3006" w:rsidRPr="00EA7B30">
        <w:rPr>
          <w:rFonts w:ascii="Times New Roman" w:hAnsi="Times New Roman"/>
          <w:lang w:eastAsia="ja-JP"/>
        </w:rPr>
        <w:t>channel model [</w:t>
      </w:r>
      <w:r w:rsidR="002E50C8">
        <w:rPr>
          <w:rFonts w:ascii="Times New Roman" w:hAnsi="Times New Roman"/>
          <w:lang w:eastAsia="ja-JP"/>
        </w:rPr>
        <w:t>9</w:t>
      </w:r>
      <w:r w:rsidR="00903D2C">
        <w:rPr>
          <w:rFonts w:ascii="Times New Roman" w:hAnsi="Times New Roman"/>
          <w:lang w:eastAsia="ja-JP"/>
        </w:rPr>
        <w:t xml:space="preserve">] </w:t>
      </w:r>
      <w:r w:rsidR="00785D54">
        <w:rPr>
          <w:rFonts w:ascii="Times New Roman" w:hAnsi="Times New Roman"/>
          <w:lang w:eastAsia="ja-JP"/>
        </w:rPr>
        <w:t>are</w:t>
      </w:r>
      <w:r w:rsidR="001A3006" w:rsidRPr="00EA7B30">
        <w:rPr>
          <w:rFonts w:ascii="Times New Roman" w:hAnsi="Times New Roman"/>
          <w:lang w:eastAsia="ja-JP"/>
        </w:rPr>
        <w:t xml:space="preserve"> shown in Annex B</w:t>
      </w:r>
      <w:r w:rsidR="0058239E" w:rsidRPr="00EA7B30">
        <w:rPr>
          <w:rFonts w:ascii="Times New Roman" w:hAnsi="Times New Roman"/>
          <w:lang w:eastAsia="ja-JP"/>
        </w:rPr>
        <w:t>.</w:t>
      </w:r>
      <w:r w:rsidR="008165F7" w:rsidRPr="00EA7B30">
        <w:rPr>
          <w:rFonts w:ascii="Times New Roman" w:hAnsi="Times New Roman"/>
          <w:lang w:eastAsia="ja-JP"/>
        </w:rPr>
        <w:t xml:space="preserve"> In our view, </w:t>
      </w:r>
      <w:r w:rsidR="00994995" w:rsidRPr="00EA7B30">
        <w:rPr>
          <w:rFonts w:ascii="Times New Roman" w:hAnsi="Times New Roman"/>
          <w:lang w:eastAsia="ja-JP"/>
        </w:rPr>
        <w:t>the legacy “per REG bundle precoding” can be followed</w:t>
      </w:r>
      <w:r w:rsidR="00D726D2">
        <w:rPr>
          <w:rFonts w:ascii="Times New Roman" w:hAnsi="Times New Roman"/>
          <w:lang w:eastAsia="ja-JP"/>
        </w:rPr>
        <w:t>,</w:t>
      </w:r>
      <w:r w:rsidR="00994995" w:rsidRPr="00EA7B30">
        <w:rPr>
          <w:rFonts w:ascii="Times New Roman" w:hAnsi="Times New Roman"/>
          <w:lang w:eastAsia="ja-JP"/>
        </w:rPr>
        <w:t xml:space="preserve"> where</w:t>
      </w:r>
      <w:r w:rsidR="00D726D2">
        <w:rPr>
          <w:rFonts w:ascii="Times New Roman" w:hAnsi="Times New Roman"/>
          <w:lang w:eastAsia="ja-JP"/>
        </w:rPr>
        <w:t xml:space="preserve"> for example</w:t>
      </w:r>
      <w:r w:rsidR="00994995" w:rsidRPr="00EA7B30">
        <w:rPr>
          <w:rFonts w:ascii="Times New Roman" w:hAnsi="Times New Roman"/>
          <w:lang w:eastAsia="ja-JP"/>
        </w:rPr>
        <w:t xml:space="preserve"> the channel estimation on partial CCE is performed based on the partial REG bundle.  </w:t>
      </w:r>
    </w:p>
    <w:p w14:paraId="2D8B2371" w14:textId="7747EB7B" w:rsidR="00B07C89" w:rsidRPr="00C827BD" w:rsidRDefault="00B07C89" w:rsidP="00CF5193">
      <w:pPr>
        <w:pStyle w:val="Observation"/>
        <w:ind w:left="1701" w:hanging="1701"/>
      </w:pPr>
      <w:bookmarkStart w:id="22" w:name="_Toc142492042"/>
      <w:bookmarkStart w:id="23" w:name="_Hlk139540154"/>
      <w:r w:rsidRPr="00C827BD">
        <w:t>For a 3</w:t>
      </w:r>
      <w:r w:rsidR="00E77E8A">
        <w:t xml:space="preserve"> </w:t>
      </w:r>
      <w:r w:rsidRPr="00C827BD">
        <w:t xml:space="preserve">MHz CBW when UL/DL transmissions span up to 15-PRBs (at the sync-raster points derived from the new sync-raster formula), the CCE-to-REG mapping is performed </w:t>
      </w:r>
      <w:r w:rsidR="00CF5193" w:rsidRPr="00C827BD">
        <w:t xml:space="preserve">as per legacy </w:t>
      </w:r>
      <w:r w:rsidRPr="00C827BD">
        <w:t>on</w:t>
      </w:r>
      <w:r w:rsidRPr="00C827BD">
        <w:rPr>
          <w:rFonts w:ascii="Times New Roman" w:hAnsi="Times New Roman"/>
        </w:rPr>
        <w:t xml:space="preserve"> </w:t>
      </w: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RB</m:t>
            </m:r>
          </m:sub>
          <m:sup>
            <m:r>
              <m:rPr>
                <m:sty m:val="b"/>
              </m:rPr>
              <w:rPr>
                <w:rFonts w:ascii="Cambria Math" w:hAnsi="Cambria Math"/>
                <w:sz w:val="16"/>
                <w:szCs w:val="16"/>
              </w:rPr>
              <m:t>CORESET</m:t>
            </m:r>
          </m:sup>
        </m:sSubSup>
      </m:oMath>
      <w:r w:rsidR="00480CE8" w:rsidRPr="00C827BD">
        <w:rPr>
          <w:sz w:val="16"/>
          <w:szCs w:val="16"/>
          <w:lang w:val="en-US"/>
        </w:rPr>
        <w:t xml:space="preserve">= </w:t>
      </w:r>
      <w:r w:rsidR="00480CE8" w:rsidRPr="00C827BD">
        <w:t xml:space="preserve">24 </w:t>
      </w:r>
      <w:r w:rsidRPr="00C827BD">
        <w:t>PRBs before it gets punctured to produce the 15-PRB CORESET 0.</w:t>
      </w:r>
      <w:bookmarkEnd w:id="22"/>
    </w:p>
    <w:p w14:paraId="4DDB6AC2" w14:textId="1D21D47B" w:rsidR="00B07C89" w:rsidRPr="00C827BD" w:rsidRDefault="00B07C89" w:rsidP="00CF5193">
      <w:pPr>
        <w:pStyle w:val="Observation"/>
        <w:ind w:left="1701" w:hanging="1701"/>
      </w:pPr>
      <w:bookmarkStart w:id="24" w:name="_Toc142492043"/>
      <w:bookmarkEnd w:id="23"/>
      <w:r w:rsidRPr="00C827BD">
        <w:t>For a 3</w:t>
      </w:r>
      <w:r w:rsidR="00E77E8A">
        <w:t xml:space="preserve"> </w:t>
      </w:r>
      <w:r w:rsidRPr="00C827BD">
        <w:t xml:space="preserve">MHz CBW when UL/DL transmissions span up to 15-PRBs (at the sync-raster points derived from the new sync-raster formula), </w:t>
      </w:r>
      <w:bookmarkStart w:id="25" w:name="_Hlk139468262"/>
      <w:r w:rsidRPr="00C827BD">
        <w:t>for the 15-PRB punctured CORESET 0 structure</w:t>
      </w:r>
      <w:bookmarkEnd w:id="25"/>
      <w:r w:rsidRPr="00C827BD">
        <w:t xml:space="preserve"> it can be observed that:</w:t>
      </w:r>
      <w:bookmarkEnd w:id="24"/>
    </w:p>
    <w:p w14:paraId="759B83F8" w14:textId="30C0EC01" w:rsidR="00B07C89" w:rsidRPr="00C827BD" w:rsidRDefault="00B07C89" w:rsidP="006E7979">
      <w:pPr>
        <w:pStyle w:val="Observation"/>
        <w:numPr>
          <w:ilvl w:val="0"/>
          <w:numId w:val="30"/>
        </w:numPr>
      </w:pPr>
      <w:bookmarkStart w:id="26" w:name="_Toc142492044"/>
      <w:r w:rsidRPr="00C827BD">
        <w:t>Only “Aggregation Level” 1, 2, 4, and 8 are possible to be used</w:t>
      </w:r>
      <w:r w:rsidR="000468DC" w:rsidRPr="00C827BD">
        <w:t xml:space="preserve">, and that among all possible PDCCH common candidates, the gNodeB will choose the most suitable candidates (i.e., no issue is foreseen </w:t>
      </w:r>
      <w:r w:rsidR="006B241B">
        <w:t>to</w:t>
      </w:r>
      <w:r w:rsidR="00EB49E6">
        <w:t>wards</w:t>
      </w:r>
      <w:r w:rsidR="006B241B">
        <w:t xml:space="preserve"> support</w:t>
      </w:r>
      <w:r w:rsidR="00EB49E6">
        <w:t>ing</w:t>
      </w:r>
      <w:r w:rsidR="006B241B" w:rsidRPr="00C827BD">
        <w:t xml:space="preserve"> </w:t>
      </w:r>
      <w:r w:rsidR="00541C72" w:rsidRPr="00C827BD">
        <w:t xml:space="preserve">small </w:t>
      </w:r>
      <w:r w:rsidR="000468DC" w:rsidRPr="00C827BD">
        <w:t>A</w:t>
      </w:r>
      <w:r w:rsidR="00541C72" w:rsidRPr="00C827BD">
        <w:t>Ls, for example AL</w:t>
      </w:r>
      <w:r w:rsidR="000468DC" w:rsidRPr="00C827BD">
        <w:t>&lt; 8).</w:t>
      </w:r>
      <w:bookmarkEnd w:id="26"/>
    </w:p>
    <w:p w14:paraId="3CD04297" w14:textId="5DBFF907" w:rsidR="00B07C89" w:rsidRPr="00C827BD" w:rsidRDefault="00500425" w:rsidP="006E7979">
      <w:pPr>
        <w:pStyle w:val="ListParagraph"/>
        <w:numPr>
          <w:ilvl w:val="0"/>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When t</w:t>
      </w:r>
      <w:r w:rsidR="00B07C89" w:rsidRPr="00C827BD">
        <w:rPr>
          <w:rFonts w:ascii="Arial" w:eastAsia="SimSun" w:hAnsi="Arial"/>
          <w:b/>
          <w:bCs/>
          <w:sz w:val="20"/>
          <w:szCs w:val="20"/>
          <w:lang w:val="en-GB" w:eastAsia="ja-JP"/>
        </w:rPr>
        <w:t xml:space="preserve">he 15-PRB punctured CORESET 0 structure </w:t>
      </w:r>
      <w:r w:rsidRPr="00C827BD">
        <w:rPr>
          <w:rFonts w:ascii="Arial" w:eastAsia="SimSun" w:hAnsi="Arial"/>
          <w:b/>
          <w:bCs/>
          <w:sz w:val="20"/>
          <w:szCs w:val="20"/>
          <w:lang w:val="en-GB" w:eastAsia="ja-JP"/>
        </w:rPr>
        <w:t xml:space="preserve">is </w:t>
      </w:r>
      <w:r w:rsidR="00BA7813" w:rsidRPr="00C827BD">
        <w:rPr>
          <w:rFonts w:ascii="Arial" w:eastAsia="SimSun" w:hAnsi="Arial"/>
          <w:b/>
          <w:bCs/>
          <w:sz w:val="20"/>
          <w:szCs w:val="20"/>
          <w:lang w:val="en-GB" w:eastAsia="ja-JP"/>
        </w:rPr>
        <w:t>used along with</w:t>
      </w:r>
      <w:r w:rsidR="00B07C89" w:rsidRPr="00C827BD">
        <w:rPr>
          <w:b/>
          <w:bCs/>
          <w:lang w:eastAsia="ja-JP"/>
        </w:rPr>
        <w:t xml:space="preserve"> </w:t>
      </w:r>
      <m:oMath>
        <m:sSubSup>
          <m:sSubSupPr>
            <m:ctrlPr>
              <w:rPr>
                <w:rFonts w:ascii="Cambria Math" w:hAnsi="Cambria Math"/>
                <w:b/>
                <w:bCs/>
                <w:lang w:eastAsia="ja-JP"/>
              </w:rPr>
            </m:ctrlPr>
          </m:sSubSupPr>
          <m:e>
            <m:r>
              <m:rPr>
                <m:sty m:val="bi"/>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00B07C89" w:rsidRPr="00C827BD">
        <w:rPr>
          <w:b/>
          <w:bCs/>
          <w:lang w:eastAsia="ja-JP"/>
        </w:rPr>
        <w:t>= 2</w:t>
      </w:r>
      <w:r w:rsidR="00BA7813" w:rsidRPr="00C827BD">
        <w:rPr>
          <w:b/>
          <w:bCs/>
          <w:lang w:val="en-US" w:eastAsia="ja-JP"/>
        </w:rPr>
        <w:t xml:space="preserve"> (i.e., 2-OFDM symbols in the time-domain)</w:t>
      </w:r>
      <w:r w:rsidR="007C48DC" w:rsidRPr="00C827BD">
        <w:rPr>
          <w:b/>
          <w:bCs/>
          <w:lang w:val="en-US" w:eastAsia="ja-JP"/>
        </w:rPr>
        <w:t xml:space="preserve">, </w:t>
      </w:r>
      <w:r w:rsidR="007C48DC" w:rsidRPr="00C827BD">
        <w:rPr>
          <w:b/>
          <w:bCs/>
          <w:u w:val="single"/>
          <w:lang w:val="en-US" w:eastAsia="ja-JP"/>
        </w:rPr>
        <w:t>no</w:t>
      </w:r>
      <w:r w:rsidR="00B07C89" w:rsidRPr="00C827BD">
        <w:rPr>
          <w:rFonts w:ascii="Arial" w:eastAsia="SimSun" w:hAnsi="Arial"/>
          <w:b/>
          <w:bCs/>
          <w:sz w:val="20"/>
          <w:szCs w:val="20"/>
          <w:lang w:val="en-GB" w:eastAsia="ja-JP"/>
        </w:rPr>
        <w:t xml:space="preserve"> partial </w:t>
      </w:r>
      <w:r w:rsidR="00EB49E6">
        <w:rPr>
          <w:rFonts w:ascii="Arial" w:eastAsia="SimSun" w:hAnsi="Arial"/>
          <w:b/>
          <w:bCs/>
          <w:sz w:val="20"/>
          <w:szCs w:val="20"/>
          <w:lang w:val="en-GB" w:eastAsia="ja-JP"/>
        </w:rPr>
        <w:t>REG bundle</w:t>
      </w:r>
      <w:r w:rsidR="007C48DC" w:rsidRPr="00C827BD">
        <w:rPr>
          <w:rFonts w:ascii="Arial" w:eastAsia="SimSun" w:hAnsi="Arial"/>
          <w:b/>
          <w:bCs/>
          <w:sz w:val="20"/>
          <w:szCs w:val="20"/>
          <w:lang w:val="en-GB" w:eastAsia="ja-JP"/>
        </w:rPr>
        <w:t xml:space="preserve"> occurs</w:t>
      </w:r>
      <w:r w:rsidR="00B07C89" w:rsidRPr="00C827BD">
        <w:rPr>
          <w:rFonts w:ascii="Arial" w:eastAsia="SimSun" w:hAnsi="Arial"/>
          <w:b/>
          <w:bCs/>
          <w:sz w:val="20"/>
          <w:szCs w:val="20"/>
          <w:lang w:val="en-GB" w:eastAsia="ja-JP"/>
        </w:rPr>
        <w:t>.</w:t>
      </w:r>
    </w:p>
    <w:p w14:paraId="1CB2798F" w14:textId="77777777" w:rsidR="00500425" w:rsidRPr="00C827BD" w:rsidRDefault="00500425" w:rsidP="00CF5193">
      <w:pPr>
        <w:pStyle w:val="ListParagraph"/>
        <w:ind w:left="2421"/>
        <w:jc w:val="both"/>
        <w:rPr>
          <w:rFonts w:ascii="Arial" w:eastAsia="SimSun" w:hAnsi="Arial"/>
          <w:b/>
          <w:bCs/>
          <w:sz w:val="20"/>
          <w:szCs w:val="20"/>
          <w:lang w:val="en-GB" w:eastAsia="ja-JP"/>
        </w:rPr>
      </w:pPr>
    </w:p>
    <w:p w14:paraId="703E9FF3" w14:textId="6CE9DD77" w:rsidR="00B07C89" w:rsidRPr="00C827BD" w:rsidRDefault="00500425" w:rsidP="006E7979">
      <w:pPr>
        <w:pStyle w:val="ListParagraph"/>
        <w:numPr>
          <w:ilvl w:val="0"/>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When the 15-PRB punctured CORESET 0 structure is used along with</w:t>
      </w:r>
      <w:r w:rsidRPr="00C827BD">
        <w:rPr>
          <w:b/>
          <w:bCs/>
          <w:lang w:eastAsia="ja-JP"/>
        </w:rPr>
        <w:t xml:space="preserve"> </w:t>
      </w:r>
      <m:oMath>
        <m:sSubSup>
          <m:sSubSupPr>
            <m:ctrlPr>
              <w:rPr>
                <w:rFonts w:ascii="Cambria Math" w:hAnsi="Cambria Math"/>
                <w:b/>
                <w:bCs/>
                <w:lang w:eastAsia="ja-JP"/>
              </w:rPr>
            </m:ctrlPr>
          </m:sSubSupPr>
          <m:e>
            <m:r>
              <m:rPr>
                <m:sty m:val="bi"/>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b/>
          <w:bCs/>
          <w:lang w:eastAsia="ja-JP"/>
        </w:rPr>
        <w:t xml:space="preserve">= </w:t>
      </w:r>
      <w:r w:rsidRPr="00C827BD">
        <w:rPr>
          <w:b/>
          <w:bCs/>
          <w:lang w:val="en-US" w:eastAsia="ja-JP"/>
        </w:rPr>
        <w:t>3 (i.e., 3-OFDM symbols in the time-domain)</w:t>
      </w:r>
      <w:r w:rsidRPr="00C827BD">
        <w:rPr>
          <w:b/>
          <w:bCs/>
          <w:lang w:eastAsia="ja-JP"/>
        </w:rPr>
        <w:t xml:space="preserve"> </w:t>
      </w:r>
      <w:r w:rsidRPr="00C827BD">
        <w:rPr>
          <w:rFonts w:ascii="Arial" w:eastAsia="SimSun" w:hAnsi="Arial"/>
          <w:b/>
          <w:bCs/>
          <w:sz w:val="20"/>
          <w:szCs w:val="20"/>
          <w:lang w:val="en-GB" w:eastAsia="ja-JP"/>
        </w:rPr>
        <w:t xml:space="preserve">partial </w:t>
      </w:r>
      <w:r w:rsidR="00EB49E6">
        <w:rPr>
          <w:rFonts w:ascii="Arial" w:eastAsia="SimSun" w:hAnsi="Arial"/>
          <w:b/>
          <w:bCs/>
          <w:sz w:val="20"/>
          <w:szCs w:val="20"/>
          <w:lang w:val="en-GB" w:eastAsia="ja-JP"/>
        </w:rPr>
        <w:t>REG bundle</w:t>
      </w:r>
      <w:r w:rsidRPr="00C827BD">
        <w:rPr>
          <w:rFonts w:ascii="Arial" w:eastAsia="SimSun" w:hAnsi="Arial"/>
          <w:b/>
          <w:bCs/>
          <w:sz w:val="20"/>
          <w:szCs w:val="20"/>
          <w:lang w:val="en-GB" w:eastAsia="ja-JP"/>
        </w:rPr>
        <w:t xml:space="preserve"> occurs.</w:t>
      </w:r>
    </w:p>
    <w:p w14:paraId="4A411537" w14:textId="77777777" w:rsidR="001142F6" w:rsidRPr="00C827BD" w:rsidRDefault="001142F6" w:rsidP="001142F6">
      <w:pPr>
        <w:pStyle w:val="ListParagraph"/>
        <w:rPr>
          <w:rFonts w:ascii="Arial" w:eastAsia="SimSun" w:hAnsi="Arial"/>
          <w:b/>
          <w:bCs/>
          <w:sz w:val="20"/>
          <w:szCs w:val="20"/>
          <w:lang w:val="en-GB" w:eastAsia="ja-JP"/>
        </w:rPr>
      </w:pPr>
    </w:p>
    <w:p w14:paraId="2F8CDE83" w14:textId="5A7DDA0B" w:rsidR="001142F6" w:rsidRPr="00C827BD" w:rsidRDefault="001142F6" w:rsidP="006E7979">
      <w:pPr>
        <w:pStyle w:val="ListParagraph"/>
        <w:numPr>
          <w:ilvl w:val="1"/>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In our understanding the legacy “per REG bundle precoding” outperforms the “wideband precoding</w:t>
      </w:r>
      <w:r w:rsidR="00402E91">
        <w:rPr>
          <w:rFonts w:ascii="Arial" w:eastAsia="SimSun" w:hAnsi="Arial"/>
          <w:b/>
          <w:bCs/>
          <w:sz w:val="20"/>
          <w:szCs w:val="20"/>
          <w:lang w:val="en-GB" w:eastAsia="ja-JP"/>
        </w:rPr>
        <w:t>,</w:t>
      </w:r>
      <w:r w:rsidRPr="00C827BD">
        <w:rPr>
          <w:rFonts w:ascii="Arial" w:eastAsia="SimSun" w:hAnsi="Arial"/>
          <w:b/>
          <w:bCs/>
          <w:sz w:val="20"/>
          <w:szCs w:val="20"/>
          <w:lang w:val="en-GB" w:eastAsia="ja-JP"/>
        </w:rPr>
        <w:t>”</w:t>
      </w:r>
      <w:r w:rsidR="00402E91">
        <w:rPr>
          <w:rFonts w:ascii="Arial" w:eastAsia="SimSun" w:hAnsi="Arial"/>
          <w:b/>
          <w:bCs/>
          <w:sz w:val="20"/>
          <w:szCs w:val="20"/>
          <w:lang w:val="en-GB" w:eastAsia="ja-JP"/>
        </w:rPr>
        <w:t xml:space="preserve"> this</w:t>
      </w:r>
      <w:r w:rsidRPr="00C827BD">
        <w:rPr>
          <w:rFonts w:ascii="Arial" w:eastAsia="SimSun" w:hAnsi="Arial"/>
          <w:b/>
          <w:bCs/>
          <w:sz w:val="20"/>
          <w:szCs w:val="20"/>
          <w:lang w:val="en-GB" w:eastAsia="ja-JP"/>
        </w:rPr>
        <w:t xml:space="preserve"> </w:t>
      </w:r>
      <w:r w:rsidR="00402E91">
        <w:rPr>
          <w:rFonts w:ascii="Arial" w:eastAsia="SimSun" w:hAnsi="Arial"/>
          <w:b/>
          <w:bCs/>
          <w:sz w:val="20"/>
          <w:szCs w:val="20"/>
          <w:lang w:val="en-GB" w:eastAsia="ja-JP"/>
        </w:rPr>
        <w:t xml:space="preserve">since </w:t>
      </w:r>
      <w:r w:rsidR="00402E91" w:rsidRPr="00402E91">
        <w:rPr>
          <w:rFonts w:ascii="Arial" w:eastAsia="SimSun" w:hAnsi="Arial"/>
          <w:b/>
          <w:bCs/>
          <w:sz w:val="20"/>
          <w:szCs w:val="20"/>
          <w:lang w:val="en-GB" w:eastAsia="ja-JP"/>
        </w:rPr>
        <w:t>“the UE may assume the same precoding being used within a REG bundle” where frequency diversity gain can be obtained from applying different precoders over different REG bundles (i.e., precoder cycling)</w:t>
      </w:r>
      <w:r w:rsidRPr="00C827BD">
        <w:rPr>
          <w:rFonts w:ascii="Arial" w:eastAsia="SimSun" w:hAnsi="Arial"/>
          <w:b/>
          <w:bCs/>
          <w:sz w:val="20"/>
          <w:szCs w:val="20"/>
          <w:lang w:val="en-GB" w:eastAsia="ja-JP"/>
        </w:rPr>
        <w:t>. Thus, in our view the legacy “per REG bundle precoding” can be followed</w:t>
      </w:r>
      <w:r w:rsidR="00402E91">
        <w:rPr>
          <w:rFonts w:ascii="Arial" w:eastAsia="SimSun" w:hAnsi="Arial"/>
          <w:b/>
          <w:bCs/>
          <w:sz w:val="20"/>
          <w:szCs w:val="20"/>
          <w:lang w:val="en-GB" w:eastAsia="ja-JP"/>
        </w:rPr>
        <w:t>,</w:t>
      </w:r>
      <w:r w:rsidRPr="00C827BD">
        <w:rPr>
          <w:rFonts w:ascii="Arial" w:eastAsia="SimSun" w:hAnsi="Arial"/>
          <w:b/>
          <w:bCs/>
          <w:sz w:val="20"/>
          <w:szCs w:val="20"/>
          <w:lang w:val="en-GB" w:eastAsia="ja-JP"/>
        </w:rPr>
        <w:t xml:space="preserve"> where </w:t>
      </w:r>
      <w:r w:rsidR="00402E91">
        <w:rPr>
          <w:rFonts w:ascii="Arial" w:eastAsia="SimSun" w:hAnsi="Arial"/>
          <w:b/>
          <w:bCs/>
          <w:sz w:val="20"/>
          <w:szCs w:val="20"/>
          <w:lang w:val="en-GB" w:eastAsia="ja-JP"/>
        </w:rPr>
        <w:t xml:space="preserve">for example </w:t>
      </w:r>
      <w:r w:rsidRPr="00C827BD">
        <w:rPr>
          <w:rFonts w:ascii="Arial" w:eastAsia="SimSun" w:hAnsi="Arial"/>
          <w:b/>
          <w:bCs/>
          <w:sz w:val="20"/>
          <w:szCs w:val="20"/>
          <w:lang w:val="en-GB" w:eastAsia="ja-JP"/>
        </w:rPr>
        <w:t xml:space="preserve">the channel estimation on partial CCE </w:t>
      </w:r>
      <w:r w:rsidR="002C4573">
        <w:rPr>
          <w:rFonts w:ascii="Arial" w:eastAsia="SimSun" w:hAnsi="Arial"/>
          <w:b/>
          <w:bCs/>
          <w:sz w:val="20"/>
          <w:szCs w:val="20"/>
          <w:lang w:val="en-GB" w:eastAsia="ja-JP"/>
        </w:rPr>
        <w:t>can be</w:t>
      </w:r>
      <w:r w:rsidR="002C4573" w:rsidRPr="00C827BD">
        <w:rPr>
          <w:rFonts w:ascii="Arial" w:eastAsia="SimSun" w:hAnsi="Arial"/>
          <w:b/>
          <w:bCs/>
          <w:sz w:val="20"/>
          <w:szCs w:val="20"/>
          <w:lang w:val="en-GB" w:eastAsia="ja-JP"/>
        </w:rPr>
        <w:t xml:space="preserve"> </w:t>
      </w:r>
      <w:r w:rsidRPr="00C827BD">
        <w:rPr>
          <w:rFonts w:ascii="Arial" w:eastAsia="SimSun" w:hAnsi="Arial"/>
          <w:b/>
          <w:bCs/>
          <w:sz w:val="20"/>
          <w:szCs w:val="20"/>
          <w:lang w:val="en-GB" w:eastAsia="ja-JP"/>
        </w:rPr>
        <w:t>performed based on the partial REG bundle.</w:t>
      </w:r>
    </w:p>
    <w:p w14:paraId="45BB2CB5" w14:textId="77777777" w:rsidR="001142F6" w:rsidRPr="00C827BD" w:rsidRDefault="001142F6" w:rsidP="001142F6">
      <w:pPr>
        <w:jc w:val="both"/>
        <w:rPr>
          <w:rFonts w:ascii="Arial" w:hAnsi="Arial"/>
          <w:b/>
          <w:bCs/>
        </w:rPr>
      </w:pPr>
    </w:p>
    <w:p w14:paraId="5D6CC335" w14:textId="2922CA0A" w:rsidR="00D25B88" w:rsidRPr="00C827BD" w:rsidRDefault="001142F6" w:rsidP="001142F6">
      <w:pPr>
        <w:pStyle w:val="Proposal"/>
      </w:pPr>
      <w:bookmarkStart w:id="27" w:name="_Toc142492070"/>
      <w:r w:rsidRPr="00C827BD">
        <w:lastRenderedPageBreak/>
        <w:t>For a 3</w:t>
      </w:r>
      <w:r w:rsidR="00A34557" w:rsidRPr="00C827BD">
        <w:t xml:space="preserve"> </w:t>
      </w:r>
      <w:r w:rsidRPr="00C827BD">
        <w:t xml:space="preserve">MHz CBW when UL/DL transmissions span up to 15-PRBs (at the sync-raster points derived from the new sync-raster formula), </w:t>
      </w:r>
      <w:r w:rsidR="00D73F13" w:rsidRPr="00C827BD">
        <w:t xml:space="preserve">the </w:t>
      </w:r>
      <w:r w:rsidRPr="00C827BD">
        <w:t>legacy</w:t>
      </w:r>
      <w:r w:rsidR="00D73F13" w:rsidRPr="00C827BD">
        <w:t xml:space="preserve"> procedure “per REG bundle precoder” is followed:</w:t>
      </w:r>
      <w:r w:rsidRPr="00C827BD">
        <w:t xml:space="preserve"> </w:t>
      </w:r>
      <w:r w:rsidR="00D73F13" w:rsidRPr="00C827BD">
        <w:t xml:space="preserve">That is, </w:t>
      </w:r>
      <w:r w:rsidRPr="00C827BD">
        <w:t>“the UE may assume the same precoding being used within a REG bundle”.</w:t>
      </w:r>
      <w:bookmarkEnd w:id="27"/>
    </w:p>
    <w:p w14:paraId="0E0B0D94" w14:textId="4339F253" w:rsidR="001142F6" w:rsidRPr="00C827BD" w:rsidRDefault="001142F6" w:rsidP="006E7979">
      <w:pPr>
        <w:pStyle w:val="Proposal"/>
        <w:numPr>
          <w:ilvl w:val="0"/>
          <w:numId w:val="31"/>
        </w:numPr>
      </w:pPr>
      <w:bookmarkStart w:id="28" w:name="_Toc142492071"/>
      <w:r w:rsidRPr="00C827BD">
        <w:t xml:space="preserve">For the 15-PRB punctured CORESET 0 structure </w:t>
      </w:r>
      <w:r w:rsidRPr="00C827BD">
        <w:rPr>
          <w:lang w:eastAsia="ja-JP"/>
        </w:rPr>
        <w:t xml:space="preserve">used along with </w:t>
      </w:r>
      <m:oMath>
        <m:sSubSup>
          <m:sSubSupPr>
            <m:ctrlPr>
              <w:rPr>
                <w:rFonts w:ascii="Cambria Math" w:hAnsi="Cambria Math"/>
                <w:lang w:eastAsia="ja-JP"/>
              </w:rPr>
            </m:ctrlPr>
          </m:sSubSupPr>
          <m:e>
            <m:r>
              <m:rPr>
                <m:sty m:val="bi"/>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lang w:eastAsia="ja-JP"/>
        </w:rPr>
        <w:t>= 2</w:t>
      </w:r>
      <w:r w:rsidRPr="00C827BD">
        <w:rPr>
          <w:lang w:val="en-US" w:eastAsia="ja-JP"/>
        </w:rPr>
        <w:t xml:space="preserve"> </w:t>
      </w:r>
      <w:r w:rsidRPr="00C827BD">
        <w:rPr>
          <w:lang w:eastAsia="ja-JP"/>
        </w:rPr>
        <w:t>(i.e., 2-OFDM symbols in the time-domain)</w:t>
      </w:r>
      <w:r w:rsidR="00D73F13" w:rsidRPr="00C827BD">
        <w:rPr>
          <w:lang w:eastAsia="ja-JP"/>
        </w:rPr>
        <w:t xml:space="preserve">, </w:t>
      </w:r>
      <w:r w:rsidR="00E8329A">
        <w:rPr>
          <w:lang w:eastAsia="ja-JP"/>
        </w:rPr>
        <w:t xml:space="preserve">there is </w:t>
      </w:r>
      <w:r w:rsidR="00D73F13" w:rsidRPr="00C827BD">
        <w:rPr>
          <w:lang w:eastAsia="ja-JP"/>
        </w:rPr>
        <w:t>no partial REG bundle.</w:t>
      </w:r>
      <w:bookmarkEnd w:id="28"/>
    </w:p>
    <w:p w14:paraId="7DD8FFCB" w14:textId="508EC1BF" w:rsidR="001142F6" w:rsidRPr="00C827BD" w:rsidRDefault="001142F6" w:rsidP="006E7979">
      <w:pPr>
        <w:pStyle w:val="Proposal"/>
        <w:numPr>
          <w:ilvl w:val="0"/>
          <w:numId w:val="31"/>
        </w:numPr>
      </w:pPr>
      <w:bookmarkStart w:id="29" w:name="_Toc142492072"/>
      <w:r w:rsidRPr="00C827BD">
        <w:t xml:space="preserve">For the 15-PRB punctured CORESET 0 structure </w:t>
      </w:r>
      <w:r w:rsidRPr="00C827BD">
        <w:rPr>
          <w:lang w:eastAsia="ja-JP"/>
        </w:rPr>
        <w:t xml:space="preserve">used along with </w:t>
      </w:r>
      <m:oMath>
        <m:sSubSup>
          <m:sSubSupPr>
            <m:ctrlPr>
              <w:rPr>
                <w:rFonts w:ascii="Cambria Math" w:hAnsi="Cambria Math"/>
                <w:lang w:eastAsia="ja-JP"/>
              </w:rPr>
            </m:ctrlPr>
          </m:sSubSupPr>
          <m:e>
            <m:r>
              <m:rPr>
                <m:sty m:val="bi"/>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lang w:eastAsia="ja-JP"/>
        </w:rPr>
        <w:t>= 3</w:t>
      </w:r>
      <w:r w:rsidRPr="00C827BD">
        <w:rPr>
          <w:lang w:val="en-US" w:eastAsia="ja-JP"/>
        </w:rPr>
        <w:t xml:space="preserve"> </w:t>
      </w:r>
      <w:r w:rsidRPr="00C827BD">
        <w:rPr>
          <w:lang w:eastAsia="ja-JP"/>
        </w:rPr>
        <w:t>(i.e., 3-OFDM symbols in the time-domain)</w:t>
      </w:r>
      <w:r w:rsidR="00D73F13" w:rsidRPr="00C827BD">
        <w:rPr>
          <w:lang w:eastAsia="ja-JP"/>
        </w:rPr>
        <w:t xml:space="preserve">, the channel estimation on partial CCE </w:t>
      </w:r>
      <w:r w:rsidR="00B16FDD">
        <w:rPr>
          <w:lang w:eastAsia="ja-JP"/>
        </w:rPr>
        <w:t>if any can be</w:t>
      </w:r>
      <w:r w:rsidR="00D73F13" w:rsidRPr="00C827BD">
        <w:rPr>
          <w:lang w:eastAsia="ja-JP"/>
        </w:rPr>
        <w:t xml:space="preserve"> performed based on the partial REG bundle.</w:t>
      </w:r>
      <w:bookmarkEnd w:id="29"/>
    </w:p>
    <w:p w14:paraId="1BAF81E7" w14:textId="5456E15C" w:rsidR="00691812" w:rsidRPr="00EA7B30" w:rsidRDefault="00691812" w:rsidP="00691812">
      <w:pPr>
        <w:pStyle w:val="Heading1"/>
      </w:pPr>
      <w:r w:rsidRPr="00EA7B30">
        <w:t>3</w:t>
      </w:r>
      <w:r w:rsidRPr="00EA7B30">
        <w:tab/>
        <w:t>5 MHz Channel bandwidth: Remaining open issues</w:t>
      </w:r>
    </w:p>
    <w:p w14:paraId="37172DDF" w14:textId="1C437CA5" w:rsidR="00691812" w:rsidRPr="00EA7B30" w:rsidRDefault="00691812" w:rsidP="00691812">
      <w:pPr>
        <w:jc w:val="both"/>
      </w:pPr>
      <w:r w:rsidRPr="00EA7B30">
        <w:t xml:space="preserve">In the subsections below, we provide our views on the remaining open issues for the two use-cases supported under the umbrella of a 5 MHz channel bandwidth (i.e., a new use-case where </w:t>
      </w:r>
      <w:bookmarkStart w:id="30" w:name="_Hlk139458596"/>
      <w:r w:rsidRPr="00EA7B30">
        <w:t>UL/DL transmissions span up to 20-PRBs</w:t>
      </w:r>
      <w:bookmarkEnd w:id="30"/>
      <w:r w:rsidR="008B1879" w:rsidRPr="00EA7B30">
        <w:t xml:space="preserve">, and the legacy </w:t>
      </w:r>
      <w:r w:rsidR="00262B13">
        <w:t xml:space="preserve">case </w:t>
      </w:r>
      <w:r w:rsidR="008B1879" w:rsidRPr="00EA7B30">
        <w:t>where UL/DL transmissions spanning up 25-PRBs</w:t>
      </w:r>
      <w:r w:rsidRPr="00EA7B30">
        <w:t>).</w:t>
      </w:r>
    </w:p>
    <w:p w14:paraId="4C5B988D" w14:textId="0DE045CE" w:rsidR="00691812" w:rsidRPr="00EA7B30" w:rsidRDefault="00691812" w:rsidP="00691812">
      <w:pPr>
        <w:pStyle w:val="Heading2"/>
      </w:pPr>
      <w:r w:rsidRPr="00EA7B30">
        <w:rPr>
          <w:lang w:val="de-DE"/>
        </w:rPr>
        <w:t>3.1</w:t>
      </w:r>
      <w:r w:rsidRPr="00EA7B30">
        <w:rPr>
          <w:lang w:val="de-DE"/>
        </w:rPr>
        <w:tab/>
      </w:r>
      <w:r w:rsidRPr="00EA7B30">
        <w:t xml:space="preserve">UL/DL transmissions spanning up to 20-PRBs within a </w:t>
      </w:r>
      <w:r w:rsidR="008B1879" w:rsidRPr="00EA7B30">
        <w:t>5</w:t>
      </w:r>
      <w:r w:rsidRPr="00EA7B30">
        <w:t xml:space="preserve"> MHz channel bandwidth</w:t>
      </w:r>
    </w:p>
    <w:p w14:paraId="70F83BD3" w14:textId="265757A1" w:rsidR="00691812" w:rsidRPr="00EA7B30" w:rsidRDefault="00691812" w:rsidP="00691812">
      <w:pPr>
        <w:pStyle w:val="BodyText"/>
        <w:rPr>
          <w:rFonts w:ascii="Times New Roman" w:hAnsi="Times New Roman"/>
          <w:lang w:eastAsia="ja-JP"/>
        </w:rPr>
      </w:pPr>
      <w:r w:rsidRPr="00EA7B30">
        <w:rPr>
          <w:rFonts w:ascii="Times New Roman" w:hAnsi="Times New Roman"/>
          <w:lang w:eastAsia="ja-JP"/>
        </w:rPr>
        <w:t xml:space="preserve">For a </w:t>
      </w:r>
      <w:r w:rsidR="008B1879" w:rsidRPr="00EA7B30">
        <w:rPr>
          <w:rFonts w:ascii="Times New Roman" w:hAnsi="Times New Roman"/>
          <w:lang w:eastAsia="ja-JP"/>
        </w:rPr>
        <w:t>5</w:t>
      </w:r>
      <w:r w:rsidRPr="00EA7B30">
        <w:rPr>
          <w:rFonts w:ascii="Times New Roman" w:hAnsi="Times New Roman"/>
          <w:lang w:eastAsia="ja-JP"/>
        </w:rPr>
        <w:t xml:space="preserve"> MHz channel bandwidth, the figure below illustrates the use-case where UL/DL transmissions span up to 2</w:t>
      </w:r>
      <w:r w:rsidR="008B1879" w:rsidRPr="00EA7B30">
        <w:rPr>
          <w:rFonts w:ascii="Times New Roman" w:hAnsi="Times New Roman"/>
          <w:lang w:eastAsia="ja-JP"/>
        </w:rPr>
        <w:t>0</w:t>
      </w:r>
      <w:r w:rsidRPr="00EA7B30">
        <w:rPr>
          <w:rFonts w:ascii="Times New Roman" w:hAnsi="Times New Roman"/>
          <w:lang w:eastAsia="ja-JP"/>
        </w:rPr>
        <w:t>-PRBs.</w:t>
      </w:r>
    </w:p>
    <w:p w14:paraId="7E1C0F5A" w14:textId="1B4F2B52" w:rsidR="00691812" w:rsidRPr="00EA7B30" w:rsidRDefault="008B1879" w:rsidP="00691812">
      <w:pPr>
        <w:pStyle w:val="BodyText"/>
        <w:jc w:val="center"/>
        <w:rPr>
          <w:rFonts w:ascii="Times New Roman" w:hAnsi="Times New Roman"/>
          <w:sz w:val="18"/>
          <w:szCs w:val="18"/>
          <w:lang w:eastAsia="ja-JP"/>
        </w:rPr>
      </w:pPr>
      <w:r w:rsidRPr="00EA7B30">
        <w:object w:dxaOrig="4670" w:dyaOrig="2260" w14:anchorId="0554A51E">
          <v:shape id="_x0000_i1027" type="#_x0000_t75" style="width:231.5pt;height:113pt" o:ole="">
            <v:imagedata r:id="rId19" o:title=""/>
          </v:shape>
          <o:OLEObject Type="Embed" ProgID="PBrush" ShapeID="_x0000_i1027" DrawAspect="Content" ObjectID="_1753213883" r:id="rId20"/>
        </w:object>
      </w:r>
    </w:p>
    <w:p w14:paraId="1585D9B9" w14:textId="21DD0BA9" w:rsidR="00691812" w:rsidRPr="00EA7B30" w:rsidRDefault="00691812" w:rsidP="00691812">
      <w:pPr>
        <w:pStyle w:val="BodyText"/>
        <w:jc w:val="center"/>
        <w:rPr>
          <w:rFonts w:ascii="Times New Roman" w:hAnsi="Times New Roman"/>
          <w:lang w:eastAsia="ja-JP"/>
        </w:rPr>
      </w:pPr>
      <w:r w:rsidRPr="00EA7B30">
        <w:rPr>
          <w:rFonts w:ascii="Times New Roman" w:hAnsi="Times New Roman"/>
          <w:sz w:val="16"/>
          <w:szCs w:val="16"/>
          <w:lang w:eastAsia="ja-JP"/>
        </w:rPr>
        <w:t xml:space="preserve">Figure </w:t>
      </w:r>
      <w:r w:rsidR="008B1879" w:rsidRPr="00EA7B30">
        <w:rPr>
          <w:rFonts w:ascii="Times New Roman" w:hAnsi="Times New Roman"/>
          <w:sz w:val="16"/>
          <w:szCs w:val="16"/>
          <w:lang w:eastAsia="ja-JP"/>
        </w:rPr>
        <w:t>7</w:t>
      </w:r>
      <w:r w:rsidRPr="00EA7B30">
        <w:rPr>
          <w:rFonts w:ascii="Times New Roman" w:hAnsi="Times New Roman"/>
          <w:sz w:val="16"/>
          <w:szCs w:val="16"/>
          <w:lang w:eastAsia="ja-JP"/>
        </w:rPr>
        <w:t>: UL/DL transmissions (blue region) spanning up to 2</w:t>
      </w:r>
      <w:r w:rsidR="008B1879" w:rsidRPr="00EA7B30">
        <w:rPr>
          <w:rFonts w:ascii="Times New Roman" w:hAnsi="Times New Roman"/>
          <w:sz w:val="16"/>
          <w:szCs w:val="16"/>
          <w:lang w:eastAsia="ja-JP"/>
        </w:rPr>
        <w:t>0</w:t>
      </w:r>
      <w:r w:rsidRPr="00EA7B30">
        <w:rPr>
          <w:rFonts w:ascii="Times New Roman" w:hAnsi="Times New Roman"/>
          <w:sz w:val="16"/>
          <w:szCs w:val="16"/>
          <w:lang w:eastAsia="ja-JP"/>
        </w:rPr>
        <w:t>-PRBs</w:t>
      </w:r>
    </w:p>
    <w:p w14:paraId="3441476B" w14:textId="77D5CF3B" w:rsidR="008B1879" w:rsidRPr="00EA7B30" w:rsidRDefault="008B1879" w:rsidP="008B1879">
      <w:pPr>
        <w:pStyle w:val="BodyText"/>
        <w:rPr>
          <w:rFonts w:ascii="Times New Roman" w:hAnsi="Times New Roman"/>
          <w:lang w:eastAsia="ja-JP"/>
        </w:rPr>
      </w:pPr>
    </w:p>
    <w:p w14:paraId="5C425578" w14:textId="40E05F21" w:rsidR="008B1879" w:rsidRPr="00C827BD" w:rsidRDefault="008B1879" w:rsidP="008B1879">
      <w:pPr>
        <w:pStyle w:val="Observation"/>
        <w:ind w:left="1701" w:hanging="1701"/>
      </w:pPr>
      <w:bookmarkStart w:id="31" w:name="_Toc142492045"/>
      <w:r w:rsidRPr="00C827BD">
        <w:t>Based on the received LS reply in [</w:t>
      </w:r>
      <w:r w:rsidR="002E50C8" w:rsidRPr="00C827BD">
        <w:t>6</w:t>
      </w:r>
      <w:r w:rsidRPr="00C827BD">
        <w:t>], for a 5</w:t>
      </w:r>
      <w:r w:rsidR="00E77E8A">
        <w:t xml:space="preserve"> </w:t>
      </w:r>
      <w:r w:rsidRPr="00C827BD">
        <w:t xml:space="preserve">MHz channel Bandwidth the legacy 20-PRB SSB structure will be fully re-used </w:t>
      </w:r>
      <w:r w:rsidR="00A34557" w:rsidRPr="00C827BD">
        <w:t>(the LS mentions “</w:t>
      </w:r>
      <w:r w:rsidR="00A34557" w:rsidRPr="00C827BD">
        <w:rPr>
          <w:i/>
          <w:iCs/>
          <w:color w:val="767171" w:themeColor="background2" w:themeShade="80"/>
        </w:rPr>
        <w:t>PBCH transmission bandwidth is 20 PRBs</w:t>
      </w:r>
      <w:r w:rsidR="00A34557" w:rsidRPr="00C827BD">
        <w:t>”), whereas</w:t>
      </w:r>
      <w:r w:rsidRPr="00C827BD">
        <w:t xml:space="preserve"> </w:t>
      </w:r>
      <w:r w:rsidR="00A34557" w:rsidRPr="00C827BD">
        <w:t>the LS also mentions that for “</w:t>
      </w:r>
      <w:r w:rsidR="00A34557" w:rsidRPr="00C827BD">
        <w:rPr>
          <w:i/>
          <w:iCs/>
          <w:color w:val="767171" w:themeColor="background2" w:themeShade="80"/>
        </w:rPr>
        <w:t>CORESET#0 transmission bandwidth is to be decided by RAN1</w:t>
      </w:r>
      <w:r w:rsidR="00A34557" w:rsidRPr="00C827BD">
        <w:t>”</w:t>
      </w:r>
      <w:r w:rsidRPr="00C827BD">
        <w:t>.</w:t>
      </w:r>
      <w:bookmarkEnd w:id="31"/>
    </w:p>
    <w:p w14:paraId="5CCF92C9" w14:textId="6F87ACB8" w:rsidR="00A34557" w:rsidRPr="00C827BD" w:rsidRDefault="00A34557" w:rsidP="00A34557">
      <w:pPr>
        <w:pStyle w:val="Observation"/>
        <w:ind w:left="1701" w:hanging="1701"/>
      </w:pPr>
      <w:bookmarkStart w:id="32" w:name="_Toc142492046"/>
      <w:r w:rsidRPr="00C827BD">
        <w:t>For a 5 MHz channel bandwidth (CBW) and according with RAN4 agreements, the use-case when UL/DL transmissions span up to 20-PRBs will be supported at one specific sync-raster point defined in NR band n100</w:t>
      </w:r>
      <w:r w:rsidR="00F93EC5" w:rsidRPr="00C827BD">
        <w:t xml:space="preserve"> (i.e., </w:t>
      </w:r>
      <w:r w:rsidR="00F93EC5" w:rsidRPr="00C827BD">
        <w:rPr>
          <w:rStyle w:val="ui-provider"/>
        </w:rPr>
        <w:t>921.45 MHz</w:t>
      </w:r>
      <w:r w:rsidR="00F93EC5" w:rsidRPr="00C827BD">
        <w:t>)</w:t>
      </w:r>
      <w:r w:rsidRPr="00C827BD">
        <w:t xml:space="preserve">. The selected sync-raster point aligns the bottom of the </w:t>
      </w:r>
      <w:r w:rsidR="00F92A6C" w:rsidRPr="00C827BD">
        <w:t xml:space="preserve">legacy </w:t>
      </w:r>
      <w:r w:rsidRPr="00C827BD">
        <w:t>2</w:t>
      </w:r>
      <w:r w:rsidR="000A0855" w:rsidRPr="00C827BD">
        <w:t>0</w:t>
      </w:r>
      <w:r w:rsidRPr="00C827BD">
        <w:t>-PRB SSB structure with the bottom of first PRB composing the maximum transmission bandwidth.</w:t>
      </w:r>
      <w:bookmarkEnd w:id="32"/>
      <w:r w:rsidRPr="00C827BD">
        <w:t xml:space="preserve"> </w:t>
      </w:r>
    </w:p>
    <w:p w14:paraId="223F1452" w14:textId="625DF933" w:rsidR="00A34557" w:rsidRPr="00C827BD" w:rsidRDefault="00A34557" w:rsidP="00A34557">
      <w:pPr>
        <w:pStyle w:val="Observation"/>
        <w:ind w:left="1701" w:hanging="1701"/>
      </w:pPr>
      <w:bookmarkStart w:id="33" w:name="_Toc142492047"/>
      <w:r w:rsidRPr="00C827BD">
        <w:t>Relying on the description in the previous observation</w:t>
      </w:r>
      <w:r w:rsidR="00FF54CE" w:rsidRPr="00C827BD">
        <w:t xml:space="preserve"> for UL/DL transmissions spanning up to 20-PRBs</w:t>
      </w:r>
      <w:r w:rsidRPr="00C827BD">
        <w:t>, the bottom of SSB will also be aligned with the bottom of the first common resource block (CRB) overlapping with SSB, which will facilitate the decisions around “</w:t>
      </w:r>
      <w:r w:rsidRPr="00C827BD">
        <w:rPr>
          <w:i/>
          <w:iCs/>
        </w:rPr>
        <w:t>k</w:t>
      </w:r>
      <w:r w:rsidRPr="00C827BD">
        <w:rPr>
          <w:vertAlign w:val="subscript"/>
        </w:rPr>
        <w:t>SSB</w:t>
      </w:r>
      <w:r w:rsidRPr="00C827BD">
        <w:t>” and “Offset(RBs)” for CORESET 0.</w:t>
      </w:r>
      <w:bookmarkEnd w:id="33"/>
    </w:p>
    <w:p w14:paraId="7225D748" w14:textId="7EB4FCBB" w:rsidR="006C5E1D" w:rsidRPr="00EA7B30" w:rsidRDefault="006C5E1D" w:rsidP="006C5E1D">
      <w:pPr>
        <w:pStyle w:val="BodyText"/>
        <w:rPr>
          <w:rFonts w:ascii="Times New Roman" w:hAnsi="Times New Roman"/>
          <w:lang w:eastAsia="ja-JP"/>
        </w:rPr>
      </w:pPr>
      <w:r w:rsidRPr="00EA7B30">
        <w:rPr>
          <w:rFonts w:ascii="Times New Roman" w:hAnsi="Times New Roman"/>
          <w:lang w:eastAsia="ja-JP"/>
        </w:rPr>
        <w:t>For a 5 MHz CBW when UL/DL transmissions span up to 20-PRBs</w:t>
      </w:r>
      <w:r w:rsidRPr="00EA7B30">
        <w:t xml:space="preserve"> </w:t>
      </w:r>
      <w:r w:rsidRPr="00EA7B30">
        <w:rPr>
          <w:rFonts w:ascii="Times New Roman" w:hAnsi="Times New Roman"/>
          <w:lang w:eastAsia="ja-JP"/>
        </w:rPr>
        <w:t>at the specific sync-raster point defined in n100 (i.e., 921.45 MHz), from Figure 7 it is possible to observe that since the bottom of the legacy SSB structure aligns with the bottom of first PRB composing the maximum transmission bandwidth, using “</w:t>
      </w:r>
      <w:r w:rsidRPr="00EA7B30">
        <w:rPr>
          <w:rFonts w:ascii="Times New Roman" w:hAnsi="Times New Roman" w:hint="eastAsia"/>
          <w:i/>
          <w:iCs/>
          <w:lang w:eastAsia="ja-JP"/>
        </w:rPr>
        <w:t>k</w:t>
      </w:r>
      <w:r w:rsidRPr="00EA7B30">
        <w:rPr>
          <w:rFonts w:ascii="Times New Roman" w:hAnsi="Times New Roman" w:hint="eastAsia"/>
          <w:vertAlign w:val="subscript"/>
          <w:lang w:eastAsia="ja-JP"/>
        </w:rPr>
        <w:t>SSB</w:t>
      </w:r>
      <w:r w:rsidRPr="00EA7B30">
        <w:rPr>
          <w:rFonts w:ascii="Times New Roman" w:hAnsi="Times New Roman" w:hint="eastAsia"/>
          <w:lang w:eastAsia="ja-JP"/>
        </w:rPr>
        <w:t xml:space="preserve"> </w:t>
      </w:r>
      <w:r w:rsidRPr="00EA7B30">
        <w:rPr>
          <w:rFonts w:ascii="Times New Roman" w:eastAsiaTheme="minorEastAsia" w:hAnsi="Times New Roman" w:hint="eastAsia"/>
          <w:lang w:eastAsia="ja-JP"/>
        </w:rPr>
        <w:t>=</w:t>
      </w:r>
      <w:r w:rsidRPr="00EA7B30">
        <w:rPr>
          <w:rFonts w:ascii="Times New Roman" w:hAnsi="Times New Roman" w:hint="eastAsia"/>
          <w:lang w:eastAsia="ja-JP"/>
        </w:rPr>
        <w:t xml:space="preserve"> 0</w:t>
      </w:r>
      <w:r w:rsidRPr="00EA7B30">
        <w:rPr>
          <w:rFonts w:ascii="Times New Roman" w:hAnsi="Times New Roman"/>
          <w:lang w:eastAsia="ja-JP"/>
        </w:rPr>
        <w:t xml:space="preserve">” and “Offset(RBs) = 0” will allow aligning in the frequency-domain the 20-PRB SSB structure and the </w:t>
      </w:r>
      <w:r w:rsidR="00E0587C" w:rsidRPr="00EA7B30">
        <w:rPr>
          <w:rFonts w:ascii="Times New Roman" w:hAnsi="Times New Roman"/>
          <w:lang w:eastAsia="ja-JP"/>
        </w:rPr>
        <w:t xml:space="preserve">first </w:t>
      </w:r>
      <w:r w:rsidRPr="00EA7B30">
        <w:rPr>
          <w:rFonts w:ascii="Times New Roman" w:hAnsi="Times New Roman"/>
          <w:lang w:eastAsia="ja-JP"/>
        </w:rPr>
        <w:t>20-PRB</w:t>
      </w:r>
      <w:r w:rsidR="00E0587C" w:rsidRPr="00EA7B30">
        <w:rPr>
          <w:rFonts w:ascii="Times New Roman" w:hAnsi="Times New Roman"/>
          <w:lang w:eastAsia="ja-JP"/>
        </w:rPr>
        <w:t>s of</w:t>
      </w:r>
      <w:r w:rsidRPr="00EA7B30">
        <w:rPr>
          <w:rFonts w:ascii="Times New Roman" w:hAnsi="Times New Roman"/>
          <w:lang w:eastAsia="ja-JP"/>
        </w:rPr>
        <w:t xml:space="preserve"> CORESET 0 </w:t>
      </w:r>
      <w:r w:rsidR="00E0587C" w:rsidRPr="00EA7B30">
        <w:rPr>
          <w:rFonts w:ascii="Times New Roman" w:hAnsi="Times New Roman"/>
          <w:lang w:eastAsia="ja-JP"/>
        </w:rPr>
        <w:t xml:space="preserve">as to </w:t>
      </w:r>
      <w:r w:rsidRPr="00EA7B30">
        <w:rPr>
          <w:rFonts w:ascii="Times New Roman" w:hAnsi="Times New Roman"/>
          <w:lang w:eastAsia="ja-JP"/>
        </w:rPr>
        <w:t>puncture</w:t>
      </w:r>
      <w:r w:rsidR="00E0587C" w:rsidRPr="00EA7B30">
        <w:rPr>
          <w:rFonts w:ascii="Times New Roman" w:hAnsi="Times New Roman"/>
          <w:lang w:eastAsia="ja-JP"/>
        </w:rPr>
        <w:t xml:space="preserve"> straight the 4 uppermost PRBs of the legacy 24-PRB CORESET 0</w:t>
      </w:r>
      <w:r w:rsidRPr="00EA7B30">
        <w:rPr>
          <w:rFonts w:ascii="Times New Roman" w:hAnsi="Times New Roman"/>
          <w:lang w:eastAsia="ja-JP"/>
        </w:rPr>
        <w:t xml:space="preserve"> structure. Thus, for a </w:t>
      </w:r>
      <w:r w:rsidR="00E0587C" w:rsidRPr="00EA7B30">
        <w:rPr>
          <w:rFonts w:ascii="Times New Roman" w:hAnsi="Times New Roman"/>
          <w:lang w:eastAsia="ja-JP"/>
        </w:rPr>
        <w:t>5</w:t>
      </w:r>
      <w:r w:rsidRPr="00EA7B30">
        <w:rPr>
          <w:rFonts w:ascii="Times New Roman" w:hAnsi="Times New Roman"/>
          <w:lang w:eastAsia="ja-JP"/>
        </w:rPr>
        <w:t xml:space="preserve"> MHz CBW when UL/DL transmissions span up to 2</w:t>
      </w:r>
      <w:r w:rsidR="00E0587C" w:rsidRPr="00EA7B30">
        <w:rPr>
          <w:rFonts w:ascii="Times New Roman" w:hAnsi="Times New Roman"/>
          <w:lang w:eastAsia="ja-JP"/>
        </w:rPr>
        <w:t>0</w:t>
      </w:r>
      <w:r w:rsidRPr="00EA7B30">
        <w:rPr>
          <w:rFonts w:ascii="Times New Roman" w:hAnsi="Times New Roman"/>
          <w:lang w:eastAsia="ja-JP"/>
        </w:rPr>
        <w:t>-PRBs it seems to be enough using “</w:t>
      </w:r>
      <w:r w:rsidRPr="00EA7B30">
        <w:rPr>
          <w:rFonts w:ascii="Times New Roman" w:hAnsi="Times New Roman" w:hint="eastAsia"/>
          <w:i/>
          <w:iCs/>
          <w:lang w:eastAsia="ja-JP"/>
        </w:rPr>
        <w:t>k</w:t>
      </w:r>
      <w:r w:rsidRPr="00EA7B30">
        <w:rPr>
          <w:rFonts w:ascii="Times New Roman" w:hAnsi="Times New Roman" w:hint="eastAsia"/>
          <w:vertAlign w:val="subscript"/>
          <w:lang w:eastAsia="ja-JP"/>
        </w:rPr>
        <w:t>SSB</w:t>
      </w:r>
      <w:r w:rsidRPr="00EA7B30">
        <w:rPr>
          <w:rFonts w:ascii="Times New Roman" w:hAnsi="Times New Roman" w:hint="eastAsia"/>
          <w:lang w:eastAsia="ja-JP"/>
        </w:rPr>
        <w:t xml:space="preserve"> </w:t>
      </w:r>
      <w:r w:rsidRPr="00EA7B30">
        <w:rPr>
          <w:rFonts w:ascii="Times New Roman" w:eastAsiaTheme="minorEastAsia" w:hAnsi="Times New Roman" w:hint="eastAsia"/>
          <w:lang w:eastAsia="ja-JP"/>
        </w:rPr>
        <w:t>=</w:t>
      </w:r>
      <w:r w:rsidRPr="00EA7B30">
        <w:rPr>
          <w:rFonts w:ascii="Times New Roman" w:hAnsi="Times New Roman" w:hint="eastAsia"/>
          <w:lang w:eastAsia="ja-JP"/>
        </w:rPr>
        <w:t xml:space="preserve"> 0</w:t>
      </w:r>
      <w:r w:rsidRPr="00EA7B30">
        <w:rPr>
          <w:rFonts w:ascii="Times New Roman" w:hAnsi="Times New Roman"/>
          <w:lang w:eastAsia="ja-JP"/>
        </w:rPr>
        <w:t>” and “Offset(RBs) = 0”.</w:t>
      </w:r>
    </w:p>
    <w:p w14:paraId="05FDBC1A" w14:textId="77777777" w:rsidR="006C5E1D" w:rsidRPr="00EA7B30" w:rsidRDefault="006C5E1D" w:rsidP="008B1879">
      <w:pPr>
        <w:pStyle w:val="BodyText"/>
        <w:rPr>
          <w:rFonts w:ascii="Times New Roman" w:hAnsi="Times New Roman"/>
          <w:lang w:eastAsia="ja-JP"/>
        </w:rPr>
      </w:pPr>
    </w:p>
    <w:p w14:paraId="7247EF53" w14:textId="7D54FC44" w:rsidR="00AA11F3" w:rsidRPr="00EA7B30" w:rsidRDefault="002A6A10" w:rsidP="008B1879">
      <w:pPr>
        <w:pStyle w:val="BodyText"/>
        <w:rPr>
          <w:rFonts w:ascii="Times New Roman" w:hAnsi="Times New Roman"/>
          <w:lang w:eastAsia="ja-JP"/>
        </w:rPr>
      </w:pPr>
      <w:r>
        <w:rPr>
          <w:rFonts w:ascii="Times New Roman" w:hAnsi="Times New Roman"/>
          <w:noProof/>
          <w:lang w:eastAsia="ja-JP"/>
        </w:rPr>
        <w:lastRenderedPageBreak/>
        <w:drawing>
          <wp:inline distT="0" distB="0" distL="0" distR="0" wp14:anchorId="67597778" wp14:editId="7A92E17C">
            <wp:extent cx="5650230" cy="395448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0773" cy="3961867"/>
                    </a:xfrm>
                    <a:prstGeom prst="rect">
                      <a:avLst/>
                    </a:prstGeom>
                    <a:noFill/>
                  </pic:spPr>
                </pic:pic>
              </a:graphicData>
            </a:graphic>
          </wp:inline>
        </w:drawing>
      </w:r>
    </w:p>
    <w:p w14:paraId="541B3643" w14:textId="6D144BD8" w:rsidR="00AA11F3" w:rsidRPr="00EA7B30" w:rsidRDefault="00AA11F3" w:rsidP="00AA11F3">
      <w:pPr>
        <w:pStyle w:val="BodyText"/>
        <w:jc w:val="center"/>
        <w:rPr>
          <w:rFonts w:ascii="Times New Roman" w:hAnsi="Times New Roman"/>
          <w:lang w:eastAsia="ja-JP"/>
        </w:rPr>
      </w:pPr>
      <w:r w:rsidRPr="00EA7B30">
        <w:rPr>
          <w:rFonts w:ascii="Times New Roman" w:hAnsi="Times New Roman"/>
          <w:sz w:val="16"/>
          <w:szCs w:val="16"/>
          <w:lang w:eastAsia="ja-JP"/>
        </w:rPr>
        <w:t xml:space="preserve">Figure 8: Unique location of the legacy 20-PRB SSB structure within the maximum transmission bandwidth for 5 MHz CBW, along with the 20-PRB CORESET 0 punctured structure assuming </w:t>
      </w:r>
      <w:r w:rsidRPr="00EA7B30">
        <w:rPr>
          <w:rFonts w:ascii="Times New Roman" w:hAnsi="Times New Roman"/>
          <w:i/>
          <w:iCs/>
          <w:sz w:val="16"/>
          <w:szCs w:val="16"/>
          <w:lang w:eastAsia="ja-JP"/>
        </w:rPr>
        <w:t>k</w:t>
      </w:r>
      <w:r w:rsidRPr="00EA7B30">
        <w:rPr>
          <w:rFonts w:ascii="Times New Roman" w:hAnsi="Times New Roman"/>
          <w:sz w:val="16"/>
          <w:szCs w:val="16"/>
          <w:vertAlign w:val="subscript"/>
          <w:lang w:eastAsia="ja-JP"/>
        </w:rPr>
        <w:t>SSB</w:t>
      </w:r>
      <w:r w:rsidRPr="00EA7B30">
        <w:rPr>
          <w:rFonts w:ascii="Times New Roman" w:hAnsi="Times New Roman"/>
          <w:sz w:val="16"/>
          <w:szCs w:val="16"/>
          <w:lang w:eastAsia="ja-JP"/>
        </w:rPr>
        <w:t>=0 and Offset(RBs) = 0, when UL/DL transmissions span up to 20-PRBs at the specific sync-raster point defined in n100 (i.e., 921.45 MHz)</w:t>
      </w:r>
    </w:p>
    <w:p w14:paraId="6820F9C7" w14:textId="77777777" w:rsidR="00AA11F3" w:rsidRPr="00EA7B30" w:rsidRDefault="00AA11F3" w:rsidP="008B1879">
      <w:pPr>
        <w:pStyle w:val="BodyText"/>
        <w:rPr>
          <w:rFonts w:ascii="Times New Roman" w:hAnsi="Times New Roman"/>
          <w:lang w:eastAsia="ja-JP"/>
        </w:rPr>
      </w:pPr>
    </w:p>
    <w:p w14:paraId="5BA03FBF" w14:textId="7F4D83B2" w:rsidR="00AA11F3" w:rsidRPr="00C827BD" w:rsidRDefault="006E7979" w:rsidP="006E7979">
      <w:pPr>
        <w:pStyle w:val="Observation"/>
        <w:ind w:left="1701" w:hanging="1701"/>
      </w:pPr>
      <w:bookmarkStart w:id="34" w:name="_Toc142492048"/>
      <w:r w:rsidRPr="00C827BD">
        <w:t>For a 5 MHz CBW when UL/DL transmissions span up to 20-PRBs at the specific sync-raster point defined in n100 (i.e., 921.45 MHz), using “</w:t>
      </w:r>
      <w:r w:rsidRPr="00C827BD">
        <w:rPr>
          <w:i/>
          <w:iCs/>
        </w:rPr>
        <w:t>k</w:t>
      </w:r>
      <w:r w:rsidRPr="00C827BD">
        <w:rPr>
          <w:vertAlign w:val="subscript"/>
        </w:rPr>
        <w:t>SSB</w:t>
      </w:r>
      <w:r w:rsidRPr="00C827BD">
        <w:t xml:space="preserve"> = 0” and “Offset(RBs) = 0” will allow aligning in the frequency-domain the 20-PRB SSB legacy structure and the first 20-PRBs of CORESET 0 as to puncture straight the 4 uppermost PRBs of the legacy 24-PRB CORESET 0 structure. Thus, for a 5 MHz CBW when UL/DL transmissions span up to 20-PRBs it seems to be enough using “</w:t>
      </w:r>
      <w:r w:rsidRPr="009B6B1F">
        <w:rPr>
          <w:i/>
          <w:iCs/>
        </w:rPr>
        <w:t>k</w:t>
      </w:r>
      <w:r w:rsidRPr="009B6B1F">
        <w:rPr>
          <w:vertAlign w:val="subscript"/>
        </w:rPr>
        <w:t>SSB</w:t>
      </w:r>
      <w:r w:rsidRPr="00C827BD">
        <w:t xml:space="preserve"> = 0” and “Offset(RBs) = 0”.</w:t>
      </w:r>
      <w:bookmarkEnd w:id="34"/>
    </w:p>
    <w:p w14:paraId="08BD5D40" w14:textId="77777777" w:rsidR="006E7979" w:rsidRPr="00C827BD" w:rsidRDefault="00AA11F3" w:rsidP="006E7979">
      <w:pPr>
        <w:pStyle w:val="Proposal"/>
      </w:pPr>
      <w:bookmarkStart w:id="35" w:name="_Toc142492073"/>
      <w:r w:rsidRPr="00C827BD">
        <w:t>For a 5 MHz CBW when UL/DL transmissions span up to 20-PRBs at the specific sync-raster point defined in n100 (i.e., 921.45 MHz), “</w:t>
      </w:r>
      <w:r w:rsidRPr="00C827BD">
        <w:rPr>
          <w:i/>
          <w:iCs/>
        </w:rPr>
        <w:t>k</w:t>
      </w:r>
      <w:r w:rsidRPr="00C827BD">
        <w:rPr>
          <w:vertAlign w:val="subscript"/>
        </w:rPr>
        <w:t>SSB</w:t>
      </w:r>
      <w:r w:rsidRPr="00C827BD">
        <w:t xml:space="preserve"> = 0” and “Offset(RBs) = 0”</w:t>
      </w:r>
      <w:r w:rsidR="006E7979" w:rsidRPr="00C827BD">
        <w:t xml:space="preserve"> are supported.</w:t>
      </w:r>
      <w:bookmarkEnd w:id="35"/>
    </w:p>
    <w:p w14:paraId="725EBD6D" w14:textId="7495FD4A" w:rsidR="00720D2D" w:rsidRDefault="00720D2D" w:rsidP="00720D2D">
      <w:pPr>
        <w:pStyle w:val="Proposal"/>
      </w:pPr>
      <w:bookmarkStart w:id="36" w:name="_Toc142492074"/>
      <w:r w:rsidRPr="00571431">
        <w:t>Support only one puncturing pattern for CORESET 0, Offset(RBs)</w:t>
      </w:r>
      <w:r w:rsidR="00D95A52">
        <w:t xml:space="preserve"> = 0</w:t>
      </w:r>
      <w:r w:rsidRPr="00571431">
        <w:t xml:space="preserve"> </w:t>
      </w:r>
      <w:r w:rsidR="00D95A52">
        <w:t>is supported to</w:t>
      </w:r>
      <w:r w:rsidRPr="00571431">
        <w:t xml:space="preserve"> result in puncturing the </w:t>
      </w:r>
      <w:r>
        <w:t>4</w:t>
      </w:r>
      <w:r w:rsidRPr="00571431">
        <w:t xml:space="preserve"> uppermost PRBs of the legacy 24-PRB CORESET 0 as to produce a </w:t>
      </w:r>
      <w:r w:rsidR="00D95A52">
        <w:t>20</w:t>
      </w:r>
      <w:r w:rsidRPr="00571431">
        <w:t>-PRB CORESET 0 structure within the maximum transmission bandwidth.</w:t>
      </w:r>
      <w:bookmarkEnd w:id="36"/>
    </w:p>
    <w:p w14:paraId="3795FD74" w14:textId="77777777" w:rsidR="00720D2D" w:rsidRDefault="00720D2D" w:rsidP="00720D2D">
      <w:pPr>
        <w:pStyle w:val="Proposal"/>
        <w:numPr>
          <w:ilvl w:val="0"/>
          <w:numId w:val="37"/>
        </w:numPr>
      </w:pPr>
      <w:bookmarkStart w:id="37" w:name="_Toc142492075"/>
      <w:r>
        <w:t>The unique puncturing pattern for CORESET 0 is captured in TS 38.211 (similarly as the puncturing pattern captured in the same technical specification for SSB):</w:t>
      </w:r>
      <w:bookmarkEnd w:id="37"/>
    </w:p>
    <w:p w14:paraId="1029128D" w14:textId="7BEB13A3" w:rsidR="00720D2D" w:rsidRDefault="00720D2D" w:rsidP="00720D2D">
      <w:pPr>
        <w:pStyle w:val="Proposal"/>
        <w:numPr>
          <w:ilvl w:val="0"/>
          <w:numId w:val="0"/>
        </w:numPr>
        <w:ind w:left="2421"/>
      </w:pPr>
      <w:bookmarkStart w:id="38" w:name="_Toc142492076"/>
      <w:r>
        <w:t xml:space="preserve">For cell search on a carrier with a channel bandwidth of </w:t>
      </w:r>
      <w:r w:rsidR="00D95A52">
        <w:t>5</w:t>
      </w:r>
      <w:r>
        <w:t xml:space="preserve"> MHz, the UE is not expected to receive the </w:t>
      </w:r>
      <w:r w:rsidR="00D95A52">
        <w:t>4</w:t>
      </w:r>
      <w:r>
        <w:t xml:space="preserve"> uppermost PRBs in any of the 2 or 3 OFDM symbols of CORESET 0 as indicated by </w:t>
      </w:r>
      <m:oMath>
        <m:sSubSup>
          <m:sSubSupPr>
            <m:ctrlPr>
              <w:rPr>
                <w:rFonts w:ascii="Cambria Math" w:hAnsi="Cambria Math"/>
                <w:i/>
                <w:iCs/>
                <w:sz w:val="24"/>
                <w:szCs w:val="24"/>
                <w:lang w:val="en-SE"/>
              </w:rPr>
            </m:ctrlPr>
          </m:sSubSupPr>
          <m:e>
            <m:r>
              <m:rPr>
                <m:sty m:val="bi"/>
              </m:rPr>
              <w:rPr>
                <w:rFonts w:ascii="Cambria Math" w:hAnsi="Cambria Math"/>
                <w:lang w:val="en-SE"/>
              </w:rPr>
              <m:t>N</m:t>
            </m:r>
          </m:e>
          <m:sub>
            <m:r>
              <m:rPr>
                <m:sty m:val="b"/>
              </m:rPr>
              <w:rPr>
                <w:rFonts w:ascii="Cambria Math" w:hAnsi="Cambria Math"/>
                <w:lang w:val="en-SE"/>
              </w:rPr>
              <m:t>symb</m:t>
            </m:r>
          </m:sub>
          <m:sup>
            <m:r>
              <m:rPr>
                <m:sty m:val="b"/>
              </m:rPr>
              <w:rPr>
                <w:rFonts w:ascii="Cambria Math" w:hAnsi="Cambria Math"/>
                <w:lang w:val="en-SE"/>
              </w:rPr>
              <m:t>CORESET</m:t>
            </m:r>
          </m:sup>
        </m:sSubSup>
      </m:oMath>
      <w:r>
        <w:rPr>
          <w:iCs/>
          <w:color w:val="4472C4"/>
          <w:sz w:val="24"/>
          <w:szCs w:val="24"/>
          <w:lang w:val="en-US"/>
        </w:rPr>
        <w:t xml:space="preserve"> </w:t>
      </w:r>
      <w:r>
        <w:t xml:space="preserve">when </w:t>
      </w:r>
      <m:oMath>
        <m:sSubSup>
          <m:sSubSupPr>
            <m:ctrlPr>
              <w:rPr>
                <w:rFonts w:ascii="Cambria Math" w:hAnsi="Cambria Math"/>
                <w:i/>
                <w:iCs/>
                <w:sz w:val="24"/>
                <w:szCs w:val="24"/>
                <w:lang w:val="en-SE"/>
              </w:rPr>
            </m:ctrlPr>
          </m:sSubSupPr>
          <m:e>
            <m:r>
              <m:rPr>
                <m:sty m:val="bi"/>
              </m:rPr>
              <w:rPr>
                <w:rFonts w:ascii="Cambria Math" w:hAnsi="Cambria Math"/>
                <w:lang w:val="en-SE"/>
              </w:rPr>
              <m:t>N</m:t>
            </m:r>
          </m:e>
          <m:sub>
            <m:r>
              <m:rPr>
                <m:sty m:val="b"/>
              </m:rPr>
              <w:rPr>
                <w:rFonts w:ascii="Cambria Math" w:hAnsi="Cambria Math"/>
                <w:lang w:val="en-SE"/>
              </w:rPr>
              <m:t>RB</m:t>
            </m:r>
          </m:sub>
          <m:sup>
            <m:r>
              <m:rPr>
                <m:sty m:val="b"/>
              </m:rPr>
              <w:rPr>
                <w:rFonts w:ascii="Cambria Math" w:hAnsi="Cambria Math"/>
                <w:lang w:val="en-SE"/>
              </w:rPr>
              <m:t>CORESET</m:t>
            </m:r>
          </m:sup>
        </m:sSubSup>
        <m:r>
          <m:rPr>
            <m:sty m:val="bi"/>
          </m:rPr>
          <w:rPr>
            <w:rFonts w:ascii="Cambria Math" w:hAnsi="Cambria Math"/>
            <w:color w:val="4472C4"/>
            <w:sz w:val="24"/>
            <w:szCs w:val="24"/>
            <w:lang w:val="en-SE"/>
          </w:rPr>
          <m:t xml:space="preserve"> </m:t>
        </m:r>
      </m:oMath>
      <w:r>
        <w:t>= 24.</w:t>
      </w:r>
      <w:bookmarkEnd w:id="38"/>
    </w:p>
    <w:p w14:paraId="5536E16A" w14:textId="77777777" w:rsidR="00AA11F3" w:rsidRPr="00EA7B30" w:rsidRDefault="00AA11F3" w:rsidP="008B1879">
      <w:pPr>
        <w:pStyle w:val="BodyText"/>
        <w:rPr>
          <w:rFonts w:ascii="Times New Roman" w:hAnsi="Times New Roman"/>
          <w:lang w:eastAsia="ja-JP"/>
        </w:rPr>
      </w:pPr>
    </w:p>
    <w:p w14:paraId="1911DED3" w14:textId="4286B744" w:rsidR="00480CE8" w:rsidRPr="00EA7B30" w:rsidRDefault="00480CE8" w:rsidP="00480CE8">
      <w:pPr>
        <w:jc w:val="both"/>
      </w:pPr>
      <w:r w:rsidRPr="00EA7B30">
        <w:t xml:space="preserve">In summary and based on the proposals until this point, Table 13-1 in section 13 of TS 36.213 can remain as endorsed during the Editor’s CR discussion (i.e., no further update is needed since “Offset(RBs) = 0 is already available for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Pr="00EA7B30">
        <w:rPr>
          <w:sz w:val="16"/>
          <w:szCs w:val="16"/>
          <w:lang w:val="en-US"/>
        </w:rPr>
        <w:t>= 24</w:t>
      </w:r>
      <w:r w:rsidRPr="00EA7B30">
        <w:t xml:space="preserve">, and for both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m:t>
            </m:r>
            <m:r>
              <w:rPr>
                <w:rFonts w:ascii="Cambria Math" w:hAnsi="Cambria Math"/>
                <w:sz w:val="16"/>
                <w:szCs w:val="16"/>
              </w:rPr>
              <m:t>ymb</m:t>
            </m:r>
          </m:sub>
          <m:sup>
            <m:r>
              <m:rPr>
                <m:sty m:val="p"/>
              </m:rPr>
              <w:rPr>
                <w:rFonts w:ascii="Cambria Math" w:hAnsi="Cambria Math"/>
                <w:sz w:val="16"/>
                <w:szCs w:val="16"/>
              </w:rPr>
              <m:t>CORESET</m:t>
            </m:r>
          </m:sup>
        </m:sSubSup>
      </m:oMath>
      <w:r w:rsidRPr="00EA7B30">
        <w:rPr>
          <w:sz w:val="16"/>
          <w:szCs w:val="16"/>
          <w:lang w:val="en-US"/>
        </w:rPr>
        <w:t>= 2 and 3</w:t>
      </w:r>
      <w:r w:rsidRPr="00EA7B30">
        <w:t>”):</w:t>
      </w:r>
    </w:p>
    <w:p w14:paraId="38783CAE" w14:textId="77777777" w:rsidR="00480CE8" w:rsidRPr="00EA7B30" w:rsidRDefault="00480CE8" w:rsidP="00480CE8">
      <w:pPr>
        <w:pStyle w:val="TH"/>
        <w:rPr>
          <w:b w:val="0"/>
        </w:rPr>
      </w:pPr>
      <w:r w:rsidRPr="00EA7B30">
        <w:rPr>
          <w:b w:val="0"/>
        </w:rPr>
        <w:lastRenderedPageBreak/>
        <w:t>Table 13-1: Set of resource blocks and slot symbols of CORESET for Type0-PDCCH search space set when {SS/PBCH block, PDCCH} SCS is {15, 15} kHz</w:t>
      </w:r>
      <w:r w:rsidRPr="00EA7B30">
        <w:rPr>
          <w:rFonts w:cs="Arial" w:hint="eastAsia"/>
          <w:b w:val="0"/>
          <w:lang w:val="en-US" w:eastAsia="zh-CN"/>
        </w:rPr>
        <w:t xml:space="preserve"> for frequency bands</w:t>
      </w:r>
      <w:r w:rsidRPr="00EA7B30">
        <w:rPr>
          <w:rFonts w:cs="Arial"/>
          <w:b w:val="0"/>
        </w:rPr>
        <w:t xml:space="preserve"> with minimum channel bandwidth 5 MHz or 10 MHz or with minimum channel bandwidth 3 MHz and channel bandwidth larger than 3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480CE8" w:rsidRPr="00EA7B30" w14:paraId="49FFBA6E" w14:textId="77777777" w:rsidTr="009B5BAD">
        <w:trPr>
          <w:cantSplit/>
        </w:trPr>
        <w:tc>
          <w:tcPr>
            <w:tcW w:w="802" w:type="dxa"/>
            <w:tcBorders>
              <w:bottom w:val="double" w:sz="4" w:space="0" w:color="auto"/>
              <w:right w:val="double" w:sz="4" w:space="0" w:color="auto"/>
            </w:tcBorders>
            <w:shd w:val="clear" w:color="auto" w:fill="E0E0E0"/>
            <w:vAlign w:val="center"/>
          </w:tcPr>
          <w:p w14:paraId="77BCBD65" w14:textId="77777777" w:rsidR="00480CE8" w:rsidRPr="00EA7B30" w:rsidRDefault="00480CE8" w:rsidP="009B5BAD">
            <w:pPr>
              <w:pStyle w:val="TAH"/>
              <w:rPr>
                <w:b w:val="0"/>
                <w:lang w:val="en-US"/>
              </w:rPr>
            </w:pPr>
            <w:r w:rsidRPr="00EA7B30">
              <w:rPr>
                <w:b w:val="0"/>
                <w:lang w:val="en-US"/>
              </w:rPr>
              <w:t>Index</w:t>
            </w:r>
          </w:p>
        </w:tc>
        <w:tc>
          <w:tcPr>
            <w:tcW w:w="3583" w:type="dxa"/>
            <w:tcBorders>
              <w:left w:val="double" w:sz="4" w:space="0" w:color="auto"/>
              <w:bottom w:val="double" w:sz="4" w:space="0" w:color="auto"/>
            </w:tcBorders>
            <w:shd w:val="clear" w:color="auto" w:fill="E0E0E0"/>
            <w:vAlign w:val="center"/>
          </w:tcPr>
          <w:p w14:paraId="1EBAB1E5" w14:textId="77777777" w:rsidR="00480CE8" w:rsidRPr="00EA7B30" w:rsidRDefault="00480CE8" w:rsidP="009B5BAD">
            <w:pPr>
              <w:pStyle w:val="TAH"/>
              <w:rPr>
                <w:b w:val="0"/>
                <w:lang w:val="en-US"/>
              </w:rPr>
            </w:pPr>
            <w:r w:rsidRPr="00EA7B30">
              <w:rPr>
                <w:rFonts w:cs="Arial"/>
                <w:b w:val="0"/>
                <w:kern w:val="24"/>
              </w:rPr>
              <w:t xml:space="preserve">SS/PBCH block and CORESET multiplexing pattern </w:t>
            </w:r>
          </w:p>
        </w:tc>
        <w:tc>
          <w:tcPr>
            <w:tcW w:w="1587" w:type="dxa"/>
            <w:tcBorders>
              <w:bottom w:val="double" w:sz="4" w:space="0" w:color="auto"/>
            </w:tcBorders>
            <w:shd w:val="clear" w:color="auto" w:fill="E0E0E0"/>
            <w:vAlign w:val="center"/>
          </w:tcPr>
          <w:p w14:paraId="7B476EBC" w14:textId="7A29B376" w:rsidR="00480CE8" w:rsidRPr="00EA7B30" w:rsidRDefault="00480CE8" w:rsidP="009B5BAD">
            <w:pPr>
              <w:pStyle w:val="TAH"/>
              <w:rPr>
                <w:b w:val="0"/>
                <w:lang w:val="en-US"/>
              </w:rPr>
            </w:pPr>
            <w:r w:rsidRPr="00EA7B30">
              <w:rPr>
                <w:rFonts w:cs="Arial"/>
                <w:b w:val="0"/>
                <w:kern w:val="24"/>
              </w:rPr>
              <w:t xml:space="preserve">Number of RBs </w:t>
            </w:r>
            <m:oMath>
              <m:sSubSup>
                <m:sSubSupPr>
                  <m:ctrlPr>
                    <w:rPr>
                      <w:rFonts w:ascii="Cambria Math" w:hAnsi="Cambria Math"/>
                      <w:b w:val="0"/>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7E702C9C" w14:textId="79A9A726" w:rsidR="00480CE8" w:rsidRPr="00EA7B30" w:rsidRDefault="00480CE8" w:rsidP="009B5BAD">
            <w:pPr>
              <w:pStyle w:val="TAH"/>
              <w:rPr>
                <w:b w:val="0"/>
                <w:lang w:val="en-US"/>
              </w:rPr>
            </w:pPr>
            <w:r w:rsidRPr="00EA7B30">
              <w:rPr>
                <w:rFonts w:cs="Arial"/>
                <w:b w:val="0"/>
                <w:kern w:val="24"/>
              </w:rPr>
              <w:t xml:space="preserve">Number of Symbols </w:t>
            </w:r>
            <m:oMath>
              <m:sSubSup>
                <m:sSubSupPr>
                  <m:ctrlPr>
                    <w:rPr>
                      <w:rFonts w:ascii="Cambria Math" w:hAnsi="Cambria Math"/>
                      <w:b w:val="0"/>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EA7B30">
              <w:rPr>
                <w:rFonts w:cs="Arial"/>
                <w:b w:val="0"/>
                <w:kern w:val="24"/>
              </w:rPr>
              <w:t xml:space="preserve"> </w:t>
            </w:r>
          </w:p>
        </w:tc>
        <w:tc>
          <w:tcPr>
            <w:tcW w:w="1411" w:type="dxa"/>
            <w:tcBorders>
              <w:bottom w:val="double" w:sz="4" w:space="0" w:color="auto"/>
            </w:tcBorders>
            <w:shd w:val="clear" w:color="auto" w:fill="E0E0E0"/>
            <w:vAlign w:val="center"/>
          </w:tcPr>
          <w:p w14:paraId="306C68DD" w14:textId="77777777" w:rsidR="00480CE8" w:rsidRPr="00EA7B30" w:rsidRDefault="00480CE8" w:rsidP="009B5BAD">
            <w:pPr>
              <w:pStyle w:val="TAH"/>
              <w:rPr>
                <w:b w:val="0"/>
                <w:lang w:val="en-US"/>
              </w:rPr>
            </w:pPr>
            <w:r w:rsidRPr="00EA7B30">
              <w:rPr>
                <w:rFonts w:cs="Arial"/>
                <w:b w:val="0"/>
                <w:kern w:val="24"/>
              </w:rPr>
              <w:t xml:space="preserve">Offset (RBs) </w:t>
            </w:r>
          </w:p>
        </w:tc>
      </w:tr>
      <w:tr w:rsidR="00480CE8" w:rsidRPr="00EA7B30" w14:paraId="69F35998" w14:textId="77777777" w:rsidTr="009B5BAD">
        <w:trPr>
          <w:cantSplit/>
        </w:trPr>
        <w:tc>
          <w:tcPr>
            <w:tcW w:w="802" w:type="dxa"/>
            <w:tcBorders>
              <w:top w:val="double" w:sz="4" w:space="0" w:color="auto"/>
              <w:right w:val="double" w:sz="4" w:space="0" w:color="auto"/>
            </w:tcBorders>
            <w:shd w:val="clear" w:color="auto" w:fill="auto"/>
            <w:vAlign w:val="center"/>
          </w:tcPr>
          <w:p w14:paraId="729FE71F" w14:textId="77777777" w:rsidR="00480CE8" w:rsidRPr="00EA7B30" w:rsidRDefault="00480CE8" w:rsidP="009B5BAD">
            <w:pPr>
              <w:pStyle w:val="TAC"/>
              <w:rPr>
                <w:lang w:val="en-US"/>
              </w:rPr>
            </w:pPr>
            <w:r w:rsidRPr="00EA7B30">
              <w:rPr>
                <w:lang w:val="en-US"/>
              </w:rPr>
              <w:t>0</w:t>
            </w:r>
          </w:p>
        </w:tc>
        <w:tc>
          <w:tcPr>
            <w:tcW w:w="3583" w:type="dxa"/>
            <w:tcBorders>
              <w:top w:val="double" w:sz="4" w:space="0" w:color="auto"/>
              <w:left w:val="double" w:sz="4" w:space="0" w:color="auto"/>
            </w:tcBorders>
            <w:vAlign w:val="center"/>
          </w:tcPr>
          <w:p w14:paraId="7B72964E" w14:textId="77777777" w:rsidR="00480CE8" w:rsidRPr="00EA7B30" w:rsidRDefault="00480CE8" w:rsidP="009B5BAD">
            <w:pPr>
              <w:pStyle w:val="TAC"/>
              <w:rPr>
                <w:lang w:val="en-US"/>
              </w:rPr>
            </w:pPr>
            <w:r w:rsidRPr="00EA7B30">
              <w:rPr>
                <w:rFonts w:cs="Arial"/>
                <w:kern w:val="24"/>
                <w:szCs w:val="18"/>
              </w:rPr>
              <w:t xml:space="preserve">1 </w:t>
            </w:r>
          </w:p>
        </w:tc>
        <w:tc>
          <w:tcPr>
            <w:tcW w:w="1587" w:type="dxa"/>
            <w:tcBorders>
              <w:top w:val="double" w:sz="4" w:space="0" w:color="auto"/>
            </w:tcBorders>
            <w:vAlign w:val="center"/>
          </w:tcPr>
          <w:p w14:paraId="75FD2CE3" w14:textId="77777777" w:rsidR="00480CE8" w:rsidRPr="00EA7B30" w:rsidRDefault="00480CE8" w:rsidP="009B5BAD">
            <w:pPr>
              <w:pStyle w:val="TAC"/>
              <w:rPr>
                <w:lang w:val="en-US"/>
              </w:rPr>
            </w:pPr>
            <w:r w:rsidRPr="00EA7B30">
              <w:rPr>
                <w:rFonts w:cs="Arial"/>
                <w:kern w:val="24"/>
                <w:szCs w:val="18"/>
              </w:rPr>
              <w:t xml:space="preserve">24 </w:t>
            </w:r>
          </w:p>
        </w:tc>
        <w:tc>
          <w:tcPr>
            <w:tcW w:w="1958" w:type="dxa"/>
            <w:tcBorders>
              <w:top w:val="double" w:sz="4" w:space="0" w:color="auto"/>
            </w:tcBorders>
            <w:vAlign w:val="center"/>
          </w:tcPr>
          <w:p w14:paraId="0CAFF8BA" w14:textId="77777777" w:rsidR="00480CE8" w:rsidRPr="00EA7B30" w:rsidRDefault="00480CE8" w:rsidP="009B5BAD">
            <w:pPr>
              <w:pStyle w:val="TAC"/>
              <w:rPr>
                <w:lang w:val="en-US"/>
              </w:rPr>
            </w:pPr>
            <w:r w:rsidRPr="00EA7B30">
              <w:rPr>
                <w:rFonts w:cs="Arial"/>
                <w:kern w:val="24"/>
                <w:szCs w:val="18"/>
              </w:rPr>
              <w:t xml:space="preserve">2 </w:t>
            </w:r>
          </w:p>
        </w:tc>
        <w:tc>
          <w:tcPr>
            <w:tcW w:w="1411" w:type="dxa"/>
            <w:tcBorders>
              <w:top w:val="double" w:sz="4" w:space="0" w:color="auto"/>
            </w:tcBorders>
            <w:vAlign w:val="center"/>
          </w:tcPr>
          <w:p w14:paraId="55E5BF93" w14:textId="77777777" w:rsidR="00480CE8" w:rsidRPr="00EA7B30" w:rsidRDefault="00480CE8" w:rsidP="009B5BAD">
            <w:pPr>
              <w:pStyle w:val="TAC"/>
              <w:rPr>
                <w:lang w:val="en-US"/>
              </w:rPr>
            </w:pPr>
            <w:r w:rsidRPr="00EA7B30">
              <w:rPr>
                <w:rFonts w:cs="Arial"/>
                <w:kern w:val="24"/>
                <w:szCs w:val="18"/>
              </w:rPr>
              <w:t xml:space="preserve">0 </w:t>
            </w:r>
          </w:p>
        </w:tc>
      </w:tr>
      <w:tr w:rsidR="00480CE8" w:rsidRPr="00EA7B30" w14:paraId="0E56FE53" w14:textId="77777777" w:rsidTr="009B5BAD">
        <w:trPr>
          <w:cantSplit/>
        </w:trPr>
        <w:tc>
          <w:tcPr>
            <w:tcW w:w="802" w:type="dxa"/>
            <w:tcBorders>
              <w:right w:val="double" w:sz="4" w:space="0" w:color="auto"/>
            </w:tcBorders>
            <w:shd w:val="clear" w:color="auto" w:fill="auto"/>
            <w:vAlign w:val="center"/>
          </w:tcPr>
          <w:p w14:paraId="37C10B57" w14:textId="77777777" w:rsidR="00480CE8" w:rsidRPr="00EA7B30" w:rsidRDefault="00480CE8" w:rsidP="009B5BAD">
            <w:pPr>
              <w:pStyle w:val="TAC"/>
              <w:rPr>
                <w:lang w:val="en-US"/>
              </w:rPr>
            </w:pPr>
            <w:r w:rsidRPr="00EA7B30">
              <w:rPr>
                <w:lang w:val="en-US"/>
              </w:rPr>
              <w:t>1</w:t>
            </w:r>
          </w:p>
        </w:tc>
        <w:tc>
          <w:tcPr>
            <w:tcW w:w="3583" w:type="dxa"/>
            <w:tcBorders>
              <w:left w:val="double" w:sz="4" w:space="0" w:color="auto"/>
            </w:tcBorders>
            <w:vAlign w:val="center"/>
          </w:tcPr>
          <w:p w14:paraId="03DCCA66" w14:textId="77777777" w:rsidR="00480CE8" w:rsidRPr="00EA7B30" w:rsidRDefault="00480CE8" w:rsidP="009B5BAD">
            <w:pPr>
              <w:pStyle w:val="TAC"/>
              <w:rPr>
                <w:lang w:val="en-US"/>
              </w:rPr>
            </w:pPr>
            <w:r w:rsidRPr="00EA7B30">
              <w:rPr>
                <w:rFonts w:cs="Arial"/>
                <w:kern w:val="24"/>
                <w:szCs w:val="18"/>
              </w:rPr>
              <w:t xml:space="preserve">1 </w:t>
            </w:r>
          </w:p>
        </w:tc>
        <w:tc>
          <w:tcPr>
            <w:tcW w:w="1587" w:type="dxa"/>
            <w:vAlign w:val="center"/>
          </w:tcPr>
          <w:p w14:paraId="484D4A99" w14:textId="77777777" w:rsidR="00480CE8" w:rsidRPr="00EA7B30" w:rsidRDefault="00480CE8" w:rsidP="009B5BAD">
            <w:pPr>
              <w:pStyle w:val="TAC"/>
              <w:rPr>
                <w:lang w:val="en-US"/>
              </w:rPr>
            </w:pPr>
            <w:r w:rsidRPr="00EA7B30">
              <w:rPr>
                <w:rFonts w:cs="Arial"/>
                <w:kern w:val="24"/>
                <w:szCs w:val="18"/>
              </w:rPr>
              <w:t xml:space="preserve">24 </w:t>
            </w:r>
          </w:p>
        </w:tc>
        <w:tc>
          <w:tcPr>
            <w:tcW w:w="1958" w:type="dxa"/>
            <w:vAlign w:val="center"/>
          </w:tcPr>
          <w:p w14:paraId="5833BB7A" w14:textId="77777777" w:rsidR="00480CE8" w:rsidRPr="00EA7B30" w:rsidRDefault="00480CE8" w:rsidP="009B5BAD">
            <w:pPr>
              <w:pStyle w:val="TAC"/>
              <w:rPr>
                <w:lang w:val="en-US"/>
              </w:rPr>
            </w:pPr>
            <w:r w:rsidRPr="00EA7B30">
              <w:rPr>
                <w:rFonts w:cs="Arial"/>
                <w:kern w:val="24"/>
                <w:szCs w:val="18"/>
              </w:rPr>
              <w:t xml:space="preserve">2 </w:t>
            </w:r>
          </w:p>
        </w:tc>
        <w:tc>
          <w:tcPr>
            <w:tcW w:w="1411" w:type="dxa"/>
            <w:vAlign w:val="center"/>
          </w:tcPr>
          <w:p w14:paraId="53AC26BD" w14:textId="77777777" w:rsidR="00480CE8" w:rsidRPr="00EA7B30" w:rsidRDefault="00480CE8" w:rsidP="009B5BAD">
            <w:pPr>
              <w:pStyle w:val="TAC"/>
              <w:rPr>
                <w:lang w:val="en-US"/>
              </w:rPr>
            </w:pPr>
            <w:r w:rsidRPr="00EA7B30">
              <w:rPr>
                <w:rFonts w:cs="Arial"/>
                <w:kern w:val="24"/>
                <w:szCs w:val="18"/>
              </w:rPr>
              <w:t xml:space="preserve">2 </w:t>
            </w:r>
          </w:p>
        </w:tc>
      </w:tr>
      <w:tr w:rsidR="00480CE8" w:rsidRPr="00EA7B30" w14:paraId="677BC69F" w14:textId="77777777" w:rsidTr="009B5BAD">
        <w:trPr>
          <w:cantSplit/>
        </w:trPr>
        <w:tc>
          <w:tcPr>
            <w:tcW w:w="802" w:type="dxa"/>
            <w:tcBorders>
              <w:right w:val="double" w:sz="4" w:space="0" w:color="auto"/>
            </w:tcBorders>
            <w:shd w:val="clear" w:color="auto" w:fill="auto"/>
            <w:vAlign w:val="center"/>
          </w:tcPr>
          <w:p w14:paraId="3A676B94" w14:textId="77777777" w:rsidR="00480CE8" w:rsidRPr="00EA7B30" w:rsidRDefault="00480CE8" w:rsidP="009B5BAD">
            <w:pPr>
              <w:pStyle w:val="TAC"/>
            </w:pPr>
            <w:r w:rsidRPr="00EA7B30">
              <w:t>2</w:t>
            </w:r>
          </w:p>
        </w:tc>
        <w:tc>
          <w:tcPr>
            <w:tcW w:w="3583" w:type="dxa"/>
            <w:tcBorders>
              <w:left w:val="double" w:sz="4" w:space="0" w:color="auto"/>
            </w:tcBorders>
            <w:vAlign w:val="center"/>
          </w:tcPr>
          <w:p w14:paraId="2C96D3CD"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31481A71" w14:textId="77777777" w:rsidR="00480CE8" w:rsidRPr="00EA7B30" w:rsidRDefault="00480CE8" w:rsidP="009B5BAD">
            <w:pPr>
              <w:pStyle w:val="TAC"/>
            </w:pPr>
            <w:r w:rsidRPr="00EA7B30">
              <w:rPr>
                <w:rFonts w:cs="Arial"/>
                <w:kern w:val="24"/>
                <w:szCs w:val="18"/>
              </w:rPr>
              <w:t xml:space="preserve">24 </w:t>
            </w:r>
          </w:p>
        </w:tc>
        <w:tc>
          <w:tcPr>
            <w:tcW w:w="1958" w:type="dxa"/>
            <w:vAlign w:val="center"/>
          </w:tcPr>
          <w:p w14:paraId="362B3904" w14:textId="77777777" w:rsidR="00480CE8" w:rsidRPr="00EA7B30" w:rsidRDefault="00480CE8" w:rsidP="009B5BAD">
            <w:pPr>
              <w:pStyle w:val="TAC"/>
            </w:pPr>
            <w:r w:rsidRPr="00EA7B30">
              <w:rPr>
                <w:rFonts w:cs="Arial"/>
                <w:kern w:val="24"/>
                <w:szCs w:val="18"/>
              </w:rPr>
              <w:t xml:space="preserve">2 </w:t>
            </w:r>
          </w:p>
        </w:tc>
        <w:tc>
          <w:tcPr>
            <w:tcW w:w="1411" w:type="dxa"/>
            <w:vAlign w:val="center"/>
          </w:tcPr>
          <w:p w14:paraId="333731BC" w14:textId="77777777" w:rsidR="00480CE8" w:rsidRPr="00EA7B30" w:rsidRDefault="00480CE8" w:rsidP="009B5BAD">
            <w:pPr>
              <w:pStyle w:val="TAC"/>
            </w:pPr>
            <w:r w:rsidRPr="00EA7B30">
              <w:rPr>
                <w:rFonts w:cs="Arial"/>
                <w:kern w:val="24"/>
                <w:szCs w:val="18"/>
              </w:rPr>
              <w:t xml:space="preserve">4 </w:t>
            </w:r>
          </w:p>
        </w:tc>
      </w:tr>
      <w:tr w:rsidR="00480CE8" w:rsidRPr="00EA7B30" w14:paraId="2D1CBCDF" w14:textId="77777777" w:rsidTr="009B5BAD">
        <w:trPr>
          <w:cantSplit/>
        </w:trPr>
        <w:tc>
          <w:tcPr>
            <w:tcW w:w="802" w:type="dxa"/>
            <w:tcBorders>
              <w:right w:val="double" w:sz="4" w:space="0" w:color="auto"/>
            </w:tcBorders>
            <w:shd w:val="clear" w:color="auto" w:fill="auto"/>
            <w:vAlign w:val="center"/>
          </w:tcPr>
          <w:p w14:paraId="127FACFD" w14:textId="77777777" w:rsidR="00480CE8" w:rsidRPr="00EA7B30" w:rsidRDefault="00480CE8" w:rsidP="009B5BAD">
            <w:pPr>
              <w:pStyle w:val="TAC"/>
            </w:pPr>
            <w:r w:rsidRPr="00EA7B30">
              <w:t>3</w:t>
            </w:r>
          </w:p>
        </w:tc>
        <w:tc>
          <w:tcPr>
            <w:tcW w:w="3583" w:type="dxa"/>
            <w:tcBorders>
              <w:left w:val="double" w:sz="4" w:space="0" w:color="auto"/>
            </w:tcBorders>
            <w:vAlign w:val="center"/>
          </w:tcPr>
          <w:p w14:paraId="471C169D"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1B9C616D" w14:textId="77777777" w:rsidR="00480CE8" w:rsidRPr="00EA7B30" w:rsidRDefault="00480CE8" w:rsidP="009B5BAD">
            <w:pPr>
              <w:pStyle w:val="TAC"/>
            </w:pPr>
            <w:r w:rsidRPr="00EA7B30">
              <w:rPr>
                <w:rFonts w:cs="Arial"/>
                <w:kern w:val="24"/>
                <w:szCs w:val="18"/>
              </w:rPr>
              <w:t xml:space="preserve">24 </w:t>
            </w:r>
          </w:p>
        </w:tc>
        <w:tc>
          <w:tcPr>
            <w:tcW w:w="1958" w:type="dxa"/>
            <w:vAlign w:val="center"/>
          </w:tcPr>
          <w:p w14:paraId="595244A6" w14:textId="77777777" w:rsidR="00480CE8" w:rsidRPr="00EA7B30" w:rsidRDefault="00480CE8" w:rsidP="009B5BAD">
            <w:pPr>
              <w:pStyle w:val="TAC"/>
            </w:pPr>
            <w:r w:rsidRPr="00EA7B30">
              <w:rPr>
                <w:rFonts w:cs="Arial"/>
                <w:kern w:val="24"/>
                <w:szCs w:val="18"/>
              </w:rPr>
              <w:t xml:space="preserve">3 </w:t>
            </w:r>
          </w:p>
        </w:tc>
        <w:tc>
          <w:tcPr>
            <w:tcW w:w="1411" w:type="dxa"/>
            <w:vAlign w:val="center"/>
          </w:tcPr>
          <w:p w14:paraId="44207B08" w14:textId="77777777" w:rsidR="00480CE8" w:rsidRPr="00EA7B30" w:rsidRDefault="00480CE8" w:rsidP="009B5BAD">
            <w:pPr>
              <w:pStyle w:val="TAC"/>
            </w:pPr>
            <w:r w:rsidRPr="00EA7B30">
              <w:rPr>
                <w:rFonts w:cs="Arial"/>
                <w:kern w:val="24"/>
                <w:szCs w:val="18"/>
              </w:rPr>
              <w:t xml:space="preserve">0 </w:t>
            </w:r>
          </w:p>
        </w:tc>
      </w:tr>
      <w:tr w:rsidR="00480CE8" w:rsidRPr="00EA7B30" w14:paraId="609ED037" w14:textId="77777777" w:rsidTr="009B5BAD">
        <w:trPr>
          <w:cantSplit/>
        </w:trPr>
        <w:tc>
          <w:tcPr>
            <w:tcW w:w="802" w:type="dxa"/>
            <w:tcBorders>
              <w:right w:val="double" w:sz="4" w:space="0" w:color="auto"/>
            </w:tcBorders>
            <w:shd w:val="clear" w:color="auto" w:fill="auto"/>
            <w:vAlign w:val="center"/>
          </w:tcPr>
          <w:p w14:paraId="42867E1E" w14:textId="77777777" w:rsidR="00480CE8" w:rsidRPr="00EA7B30" w:rsidRDefault="00480CE8" w:rsidP="009B5BAD">
            <w:pPr>
              <w:pStyle w:val="TAC"/>
            </w:pPr>
            <w:r w:rsidRPr="00EA7B30">
              <w:t>4</w:t>
            </w:r>
          </w:p>
        </w:tc>
        <w:tc>
          <w:tcPr>
            <w:tcW w:w="3583" w:type="dxa"/>
            <w:tcBorders>
              <w:left w:val="double" w:sz="4" w:space="0" w:color="auto"/>
            </w:tcBorders>
            <w:vAlign w:val="center"/>
          </w:tcPr>
          <w:p w14:paraId="3CA12D33"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0E4FD160" w14:textId="77777777" w:rsidR="00480CE8" w:rsidRPr="00EA7B30" w:rsidRDefault="00480CE8" w:rsidP="009B5BAD">
            <w:pPr>
              <w:pStyle w:val="TAC"/>
            </w:pPr>
            <w:r w:rsidRPr="00EA7B30">
              <w:rPr>
                <w:rFonts w:cs="Arial"/>
                <w:kern w:val="24"/>
                <w:szCs w:val="18"/>
              </w:rPr>
              <w:t xml:space="preserve">24 </w:t>
            </w:r>
          </w:p>
        </w:tc>
        <w:tc>
          <w:tcPr>
            <w:tcW w:w="1958" w:type="dxa"/>
            <w:vAlign w:val="center"/>
          </w:tcPr>
          <w:p w14:paraId="27200D2B" w14:textId="77777777" w:rsidR="00480CE8" w:rsidRPr="00EA7B30" w:rsidRDefault="00480CE8" w:rsidP="009B5BAD">
            <w:pPr>
              <w:pStyle w:val="TAC"/>
            </w:pPr>
            <w:r w:rsidRPr="00EA7B30">
              <w:rPr>
                <w:rFonts w:cs="Arial"/>
                <w:kern w:val="24"/>
                <w:szCs w:val="18"/>
              </w:rPr>
              <w:t xml:space="preserve">3 </w:t>
            </w:r>
          </w:p>
        </w:tc>
        <w:tc>
          <w:tcPr>
            <w:tcW w:w="1411" w:type="dxa"/>
            <w:vAlign w:val="center"/>
          </w:tcPr>
          <w:p w14:paraId="13A5F46E" w14:textId="77777777" w:rsidR="00480CE8" w:rsidRPr="00EA7B30" w:rsidRDefault="00480CE8" w:rsidP="009B5BAD">
            <w:pPr>
              <w:pStyle w:val="TAC"/>
            </w:pPr>
            <w:r w:rsidRPr="00EA7B30">
              <w:rPr>
                <w:rFonts w:cs="Arial"/>
                <w:kern w:val="24"/>
                <w:szCs w:val="18"/>
              </w:rPr>
              <w:t xml:space="preserve">2 </w:t>
            </w:r>
          </w:p>
        </w:tc>
      </w:tr>
      <w:tr w:rsidR="00480CE8" w:rsidRPr="00EA7B30" w14:paraId="13D4679F" w14:textId="77777777" w:rsidTr="009B5BAD">
        <w:trPr>
          <w:cantSplit/>
        </w:trPr>
        <w:tc>
          <w:tcPr>
            <w:tcW w:w="802" w:type="dxa"/>
            <w:tcBorders>
              <w:right w:val="double" w:sz="4" w:space="0" w:color="auto"/>
            </w:tcBorders>
            <w:shd w:val="clear" w:color="auto" w:fill="auto"/>
            <w:vAlign w:val="center"/>
          </w:tcPr>
          <w:p w14:paraId="47A6A6EC" w14:textId="77777777" w:rsidR="00480CE8" w:rsidRPr="00EA7B30" w:rsidRDefault="00480CE8" w:rsidP="009B5BAD">
            <w:pPr>
              <w:pStyle w:val="TAC"/>
            </w:pPr>
            <w:r w:rsidRPr="00EA7B30">
              <w:t>5</w:t>
            </w:r>
          </w:p>
        </w:tc>
        <w:tc>
          <w:tcPr>
            <w:tcW w:w="3583" w:type="dxa"/>
            <w:tcBorders>
              <w:left w:val="double" w:sz="4" w:space="0" w:color="auto"/>
            </w:tcBorders>
            <w:vAlign w:val="center"/>
          </w:tcPr>
          <w:p w14:paraId="5F5E7683"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45F56412" w14:textId="77777777" w:rsidR="00480CE8" w:rsidRPr="00EA7B30" w:rsidRDefault="00480CE8" w:rsidP="009B5BAD">
            <w:pPr>
              <w:pStyle w:val="TAC"/>
            </w:pPr>
            <w:r w:rsidRPr="00EA7B30">
              <w:rPr>
                <w:rFonts w:cs="Arial"/>
                <w:kern w:val="24"/>
                <w:szCs w:val="18"/>
              </w:rPr>
              <w:t xml:space="preserve">24 </w:t>
            </w:r>
          </w:p>
        </w:tc>
        <w:tc>
          <w:tcPr>
            <w:tcW w:w="1958" w:type="dxa"/>
            <w:vAlign w:val="center"/>
          </w:tcPr>
          <w:p w14:paraId="720CD044" w14:textId="77777777" w:rsidR="00480CE8" w:rsidRPr="00EA7B30" w:rsidRDefault="00480CE8" w:rsidP="009B5BAD">
            <w:pPr>
              <w:pStyle w:val="TAC"/>
            </w:pPr>
            <w:r w:rsidRPr="00EA7B30">
              <w:rPr>
                <w:rFonts w:cs="Arial"/>
                <w:kern w:val="24"/>
                <w:szCs w:val="18"/>
              </w:rPr>
              <w:t xml:space="preserve">3 </w:t>
            </w:r>
          </w:p>
        </w:tc>
        <w:tc>
          <w:tcPr>
            <w:tcW w:w="1411" w:type="dxa"/>
            <w:vAlign w:val="center"/>
          </w:tcPr>
          <w:p w14:paraId="709EB6B6" w14:textId="77777777" w:rsidR="00480CE8" w:rsidRPr="00EA7B30" w:rsidRDefault="00480CE8" w:rsidP="009B5BAD">
            <w:pPr>
              <w:pStyle w:val="TAC"/>
            </w:pPr>
            <w:r w:rsidRPr="00EA7B30">
              <w:rPr>
                <w:rFonts w:cs="Arial"/>
                <w:kern w:val="24"/>
                <w:szCs w:val="18"/>
              </w:rPr>
              <w:t xml:space="preserve">4 </w:t>
            </w:r>
          </w:p>
        </w:tc>
      </w:tr>
      <w:tr w:rsidR="00480CE8" w:rsidRPr="00EA7B30" w14:paraId="13A4BDF5" w14:textId="77777777" w:rsidTr="009B5BAD">
        <w:trPr>
          <w:cantSplit/>
        </w:trPr>
        <w:tc>
          <w:tcPr>
            <w:tcW w:w="802" w:type="dxa"/>
            <w:tcBorders>
              <w:right w:val="double" w:sz="4" w:space="0" w:color="auto"/>
            </w:tcBorders>
            <w:shd w:val="clear" w:color="auto" w:fill="auto"/>
            <w:vAlign w:val="center"/>
          </w:tcPr>
          <w:p w14:paraId="5697E9D8" w14:textId="77777777" w:rsidR="00480CE8" w:rsidRPr="00EA7B30" w:rsidRDefault="00480CE8" w:rsidP="009B5BAD">
            <w:pPr>
              <w:pStyle w:val="TAC"/>
            </w:pPr>
            <w:r w:rsidRPr="00EA7B30">
              <w:t>6</w:t>
            </w:r>
          </w:p>
        </w:tc>
        <w:tc>
          <w:tcPr>
            <w:tcW w:w="3583" w:type="dxa"/>
            <w:tcBorders>
              <w:left w:val="double" w:sz="4" w:space="0" w:color="auto"/>
            </w:tcBorders>
            <w:vAlign w:val="center"/>
          </w:tcPr>
          <w:p w14:paraId="1CF2EE52"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2EAD7404" w14:textId="77777777" w:rsidR="00480CE8" w:rsidRPr="00EA7B30" w:rsidRDefault="00480CE8" w:rsidP="009B5BAD">
            <w:pPr>
              <w:pStyle w:val="TAC"/>
            </w:pPr>
            <w:r w:rsidRPr="00EA7B30">
              <w:rPr>
                <w:rFonts w:cs="Arial"/>
                <w:kern w:val="24"/>
                <w:szCs w:val="18"/>
              </w:rPr>
              <w:t xml:space="preserve">48 </w:t>
            </w:r>
          </w:p>
        </w:tc>
        <w:tc>
          <w:tcPr>
            <w:tcW w:w="1958" w:type="dxa"/>
            <w:vAlign w:val="center"/>
          </w:tcPr>
          <w:p w14:paraId="4F488815" w14:textId="77777777" w:rsidR="00480CE8" w:rsidRPr="00EA7B30" w:rsidRDefault="00480CE8" w:rsidP="009B5BAD">
            <w:pPr>
              <w:pStyle w:val="TAC"/>
            </w:pPr>
            <w:r w:rsidRPr="00EA7B30">
              <w:rPr>
                <w:rFonts w:cs="Arial"/>
                <w:kern w:val="24"/>
                <w:szCs w:val="18"/>
              </w:rPr>
              <w:t xml:space="preserve">1 </w:t>
            </w:r>
          </w:p>
        </w:tc>
        <w:tc>
          <w:tcPr>
            <w:tcW w:w="1411" w:type="dxa"/>
            <w:vAlign w:val="center"/>
          </w:tcPr>
          <w:p w14:paraId="2C99642C" w14:textId="77777777" w:rsidR="00480CE8" w:rsidRPr="00EA7B30" w:rsidRDefault="00480CE8" w:rsidP="009B5BAD">
            <w:pPr>
              <w:pStyle w:val="TAC"/>
            </w:pPr>
            <w:r w:rsidRPr="00EA7B30">
              <w:rPr>
                <w:rFonts w:cs="Arial"/>
                <w:kern w:val="24"/>
                <w:szCs w:val="18"/>
              </w:rPr>
              <w:t xml:space="preserve">12 </w:t>
            </w:r>
          </w:p>
        </w:tc>
      </w:tr>
      <w:tr w:rsidR="00480CE8" w:rsidRPr="00EA7B30" w14:paraId="66C1F9A2" w14:textId="77777777" w:rsidTr="009B5BAD">
        <w:trPr>
          <w:cantSplit/>
        </w:trPr>
        <w:tc>
          <w:tcPr>
            <w:tcW w:w="802" w:type="dxa"/>
            <w:tcBorders>
              <w:right w:val="double" w:sz="4" w:space="0" w:color="auto"/>
            </w:tcBorders>
            <w:shd w:val="clear" w:color="auto" w:fill="auto"/>
            <w:vAlign w:val="center"/>
          </w:tcPr>
          <w:p w14:paraId="32182EE8" w14:textId="77777777" w:rsidR="00480CE8" w:rsidRPr="00EA7B30" w:rsidRDefault="00480CE8" w:rsidP="009B5BAD">
            <w:pPr>
              <w:pStyle w:val="TAC"/>
            </w:pPr>
            <w:r w:rsidRPr="00EA7B30">
              <w:t>7</w:t>
            </w:r>
          </w:p>
        </w:tc>
        <w:tc>
          <w:tcPr>
            <w:tcW w:w="3583" w:type="dxa"/>
            <w:tcBorders>
              <w:left w:val="double" w:sz="4" w:space="0" w:color="auto"/>
            </w:tcBorders>
            <w:vAlign w:val="center"/>
          </w:tcPr>
          <w:p w14:paraId="64CC3805"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098E0B6F" w14:textId="77777777" w:rsidR="00480CE8" w:rsidRPr="00EA7B30" w:rsidRDefault="00480CE8" w:rsidP="009B5BAD">
            <w:pPr>
              <w:pStyle w:val="TAC"/>
            </w:pPr>
            <w:r w:rsidRPr="00EA7B30">
              <w:rPr>
                <w:rFonts w:cs="Arial"/>
                <w:kern w:val="24"/>
                <w:szCs w:val="18"/>
              </w:rPr>
              <w:t xml:space="preserve">48 </w:t>
            </w:r>
          </w:p>
        </w:tc>
        <w:tc>
          <w:tcPr>
            <w:tcW w:w="1958" w:type="dxa"/>
            <w:vAlign w:val="center"/>
          </w:tcPr>
          <w:p w14:paraId="29595F37" w14:textId="77777777" w:rsidR="00480CE8" w:rsidRPr="00EA7B30" w:rsidRDefault="00480CE8" w:rsidP="009B5BAD">
            <w:pPr>
              <w:pStyle w:val="TAC"/>
            </w:pPr>
            <w:r w:rsidRPr="00EA7B30">
              <w:rPr>
                <w:rFonts w:cs="Arial"/>
                <w:kern w:val="24"/>
                <w:szCs w:val="18"/>
              </w:rPr>
              <w:t xml:space="preserve">1 </w:t>
            </w:r>
          </w:p>
        </w:tc>
        <w:tc>
          <w:tcPr>
            <w:tcW w:w="1411" w:type="dxa"/>
            <w:vAlign w:val="center"/>
          </w:tcPr>
          <w:p w14:paraId="64A69C2B" w14:textId="77777777" w:rsidR="00480CE8" w:rsidRPr="00EA7B30" w:rsidRDefault="00480CE8" w:rsidP="009B5BAD">
            <w:pPr>
              <w:pStyle w:val="TAC"/>
            </w:pPr>
            <w:r w:rsidRPr="00EA7B30">
              <w:rPr>
                <w:rFonts w:cs="Arial"/>
                <w:kern w:val="24"/>
                <w:szCs w:val="18"/>
              </w:rPr>
              <w:t xml:space="preserve">16 </w:t>
            </w:r>
          </w:p>
        </w:tc>
      </w:tr>
      <w:tr w:rsidR="00480CE8" w:rsidRPr="00EA7B30" w14:paraId="577BD73F" w14:textId="77777777" w:rsidTr="009B5BAD">
        <w:trPr>
          <w:cantSplit/>
        </w:trPr>
        <w:tc>
          <w:tcPr>
            <w:tcW w:w="802" w:type="dxa"/>
            <w:tcBorders>
              <w:right w:val="double" w:sz="4" w:space="0" w:color="auto"/>
            </w:tcBorders>
            <w:shd w:val="clear" w:color="auto" w:fill="auto"/>
            <w:vAlign w:val="center"/>
          </w:tcPr>
          <w:p w14:paraId="3A9297CA" w14:textId="77777777" w:rsidR="00480CE8" w:rsidRPr="00EA7B30" w:rsidRDefault="00480CE8" w:rsidP="009B5BAD">
            <w:pPr>
              <w:pStyle w:val="TAC"/>
            </w:pPr>
            <w:r w:rsidRPr="00EA7B30">
              <w:t>8</w:t>
            </w:r>
          </w:p>
        </w:tc>
        <w:tc>
          <w:tcPr>
            <w:tcW w:w="3583" w:type="dxa"/>
            <w:tcBorders>
              <w:left w:val="double" w:sz="4" w:space="0" w:color="auto"/>
            </w:tcBorders>
            <w:vAlign w:val="center"/>
          </w:tcPr>
          <w:p w14:paraId="24D5F55A"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3F3256C9" w14:textId="77777777" w:rsidR="00480CE8" w:rsidRPr="00EA7B30" w:rsidRDefault="00480CE8" w:rsidP="009B5BAD">
            <w:pPr>
              <w:pStyle w:val="TAC"/>
            </w:pPr>
            <w:r w:rsidRPr="00EA7B30">
              <w:rPr>
                <w:rFonts w:cs="Arial"/>
                <w:kern w:val="24"/>
                <w:szCs w:val="18"/>
              </w:rPr>
              <w:t xml:space="preserve">48 </w:t>
            </w:r>
          </w:p>
        </w:tc>
        <w:tc>
          <w:tcPr>
            <w:tcW w:w="1958" w:type="dxa"/>
            <w:vAlign w:val="center"/>
          </w:tcPr>
          <w:p w14:paraId="093835BD" w14:textId="77777777" w:rsidR="00480CE8" w:rsidRPr="00EA7B30" w:rsidRDefault="00480CE8" w:rsidP="009B5BAD">
            <w:pPr>
              <w:pStyle w:val="TAC"/>
            </w:pPr>
            <w:r w:rsidRPr="00EA7B30">
              <w:rPr>
                <w:rFonts w:cs="Arial"/>
                <w:kern w:val="24"/>
                <w:szCs w:val="18"/>
              </w:rPr>
              <w:t xml:space="preserve">2 </w:t>
            </w:r>
          </w:p>
        </w:tc>
        <w:tc>
          <w:tcPr>
            <w:tcW w:w="1411" w:type="dxa"/>
            <w:vAlign w:val="center"/>
          </w:tcPr>
          <w:p w14:paraId="4C724988" w14:textId="77777777" w:rsidR="00480CE8" w:rsidRPr="00EA7B30" w:rsidRDefault="00480CE8" w:rsidP="009B5BAD">
            <w:pPr>
              <w:pStyle w:val="TAC"/>
            </w:pPr>
            <w:r w:rsidRPr="00EA7B30">
              <w:rPr>
                <w:rFonts w:cs="Arial"/>
                <w:kern w:val="24"/>
                <w:szCs w:val="18"/>
              </w:rPr>
              <w:t xml:space="preserve">12 </w:t>
            </w:r>
          </w:p>
        </w:tc>
      </w:tr>
      <w:tr w:rsidR="00480CE8" w:rsidRPr="00EA7B30" w14:paraId="71B96DD0" w14:textId="77777777" w:rsidTr="009B5BAD">
        <w:trPr>
          <w:cantSplit/>
        </w:trPr>
        <w:tc>
          <w:tcPr>
            <w:tcW w:w="802" w:type="dxa"/>
            <w:tcBorders>
              <w:right w:val="double" w:sz="4" w:space="0" w:color="auto"/>
            </w:tcBorders>
            <w:shd w:val="clear" w:color="auto" w:fill="auto"/>
            <w:vAlign w:val="center"/>
          </w:tcPr>
          <w:p w14:paraId="44FD7ADB" w14:textId="77777777" w:rsidR="00480CE8" w:rsidRPr="00EA7B30" w:rsidRDefault="00480CE8" w:rsidP="009B5BAD">
            <w:pPr>
              <w:pStyle w:val="TAC"/>
            </w:pPr>
            <w:r w:rsidRPr="00EA7B30">
              <w:t>9</w:t>
            </w:r>
          </w:p>
        </w:tc>
        <w:tc>
          <w:tcPr>
            <w:tcW w:w="3583" w:type="dxa"/>
            <w:tcBorders>
              <w:left w:val="double" w:sz="4" w:space="0" w:color="auto"/>
            </w:tcBorders>
            <w:vAlign w:val="center"/>
          </w:tcPr>
          <w:p w14:paraId="4B5EFDC6"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163A6315" w14:textId="77777777" w:rsidR="00480CE8" w:rsidRPr="00EA7B30" w:rsidRDefault="00480CE8" w:rsidP="009B5BAD">
            <w:pPr>
              <w:pStyle w:val="TAC"/>
            </w:pPr>
            <w:r w:rsidRPr="00EA7B30">
              <w:rPr>
                <w:rFonts w:cs="Arial"/>
                <w:kern w:val="24"/>
                <w:szCs w:val="18"/>
              </w:rPr>
              <w:t xml:space="preserve">48 </w:t>
            </w:r>
          </w:p>
        </w:tc>
        <w:tc>
          <w:tcPr>
            <w:tcW w:w="1958" w:type="dxa"/>
            <w:vAlign w:val="center"/>
          </w:tcPr>
          <w:p w14:paraId="58F7E169" w14:textId="77777777" w:rsidR="00480CE8" w:rsidRPr="00EA7B30" w:rsidRDefault="00480CE8" w:rsidP="009B5BAD">
            <w:pPr>
              <w:pStyle w:val="TAC"/>
            </w:pPr>
            <w:r w:rsidRPr="00EA7B30">
              <w:rPr>
                <w:rFonts w:cs="Arial"/>
                <w:kern w:val="24"/>
                <w:szCs w:val="18"/>
              </w:rPr>
              <w:t xml:space="preserve">2 </w:t>
            </w:r>
          </w:p>
        </w:tc>
        <w:tc>
          <w:tcPr>
            <w:tcW w:w="1411" w:type="dxa"/>
            <w:vAlign w:val="center"/>
          </w:tcPr>
          <w:p w14:paraId="388F6F9B" w14:textId="77777777" w:rsidR="00480CE8" w:rsidRPr="00EA7B30" w:rsidRDefault="00480CE8" w:rsidP="009B5BAD">
            <w:pPr>
              <w:pStyle w:val="TAC"/>
            </w:pPr>
            <w:r w:rsidRPr="00EA7B30">
              <w:rPr>
                <w:rFonts w:cs="Arial"/>
                <w:kern w:val="24"/>
                <w:szCs w:val="18"/>
              </w:rPr>
              <w:t xml:space="preserve">16 </w:t>
            </w:r>
          </w:p>
        </w:tc>
      </w:tr>
      <w:tr w:rsidR="00480CE8" w:rsidRPr="00EA7B30" w14:paraId="1D9EF047" w14:textId="77777777" w:rsidTr="009B5BAD">
        <w:trPr>
          <w:cantSplit/>
        </w:trPr>
        <w:tc>
          <w:tcPr>
            <w:tcW w:w="802" w:type="dxa"/>
            <w:tcBorders>
              <w:right w:val="double" w:sz="4" w:space="0" w:color="auto"/>
            </w:tcBorders>
            <w:shd w:val="clear" w:color="auto" w:fill="auto"/>
            <w:vAlign w:val="center"/>
          </w:tcPr>
          <w:p w14:paraId="71B6C2F7" w14:textId="77777777" w:rsidR="00480CE8" w:rsidRPr="00EA7B30" w:rsidRDefault="00480CE8" w:rsidP="009B5BAD">
            <w:pPr>
              <w:pStyle w:val="TAC"/>
            </w:pPr>
            <w:r w:rsidRPr="00EA7B30">
              <w:t>10</w:t>
            </w:r>
          </w:p>
        </w:tc>
        <w:tc>
          <w:tcPr>
            <w:tcW w:w="3583" w:type="dxa"/>
            <w:tcBorders>
              <w:left w:val="double" w:sz="4" w:space="0" w:color="auto"/>
            </w:tcBorders>
            <w:vAlign w:val="center"/>
          </w:tcPr>
          <w:p w14:paraId="0B62680F"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593EB155" w14:textId="77777777" w:rsidR="00480CE8" w:rsidRPr="00EA7B30" w:rsidRDefault="00480CE8" w:rsidP="009B5BAD">
            <w:pPr>
              <w:pStyle w:val="TAC"/>
            </w:pPr>
            <w:r w:rsidRPr="00EA7B30">
              <w:rPr>
                <w:rFonts w:cs="Arial"/>
                <w:kern w:val="24"/>
                <w:szCs w:val="18"/>
              </w:rPr>
              <w:t xml:space="preserve">48 </w:t>
            </w:r>
          </w:p>
        </w:tc>
        <w:tc>
          <w:tcPr>
            <w:tcW w:w="1958" w:type="dxa"/>
            <w:vAlign w:val="center"/>
          </w:tcPr>
          <w:p w14:paraId="5525F852" w14:textId="77777777" w:rsidR="00480CE8" w:rsidRPr="00EA7B30" w:rsidRDefault="00480CE8" w:rsidP="009B5BAD">
            <w:pPr>
              <w:pStyle w:val="TAC"/>
            </w:pPr>
            <w:r w:rsidRPr="00EA7B30">
              <w:rPr>
                <w:rFonts w:cs="Arial"/>
                <w:kern w:val="24"/>
                <w:szCs w:val="18"/>
              </w:rPr>
              <w:t xml:space="preserve">3 </w:t>
            </w:r>
          </w:p>
        </w:tc>
        <w:tc>
          <w:tcPr>
            <w:tcW w:w="1411" w:type="dxa"/>
            <w:vAlign w:val="center"/>
          </w:tcPr>
          <w:p w14:paraId="2CB457F4" w14:textId="77777777" w:rsidR="00480CE8" w:rsidRPr="00EA7B30" w:rsidRDefault="00480CE8" w:rsidP="009B5BAD">
            <w:pPr>
              <w:pStyle w:val="TAC"/>
            </w:pPr>
            <w:r w:rsidRPr="00EA7B30">
              <w:rPr>
                <w:rFonts w:cs="Arial"/>
                <w:kern w:val="24"/>
                <w:szCs w:val="18"/>
              </w:rPr>
              <w:t xml:space="preserve">12 </w:t>
            </w:r>
          </w:p>
        </w:tc>
      </w:tr>
      <w:tr w:rsidR="00480CE8" w:rsidRPr="00EA7B30" w14:paraId="185DB607" w14:textId="77777777" w:rsidTr="009B5BAD">
        <w:trPr>
          <w:cantSplit/>
        </w:trPr>
        <w:tc>
          <w:tcPr>
            <w:tcW w:w="802" w:type="dxa"/>
            <w:tcBorders>
              <w:right w:val="double" w:sz="4" w:space="0" w:color="auto"/>
            </w:tcBorders>
            <w:shd w:val="clear" w:color="auto" w:fill="auto"/>
            <w:vAlign w:val="center"/>
          </w:tcPr>
          <w:p w14:paraId="757495F4" w14:textId="77777777" w:rsidR="00480CE8" w:rsidRPr="00EA7B30" w:rsidRDefault="00480CE8" w:rsidP="009B5BAD">
            <w:pPr>
              <w:pStyle w:val="TAC"/>
            </w:pPr>
            <w:r w:rsidRPr="00EA7B30">
              <w:t>11</w:t>
            </w:r>
          </w:p>
        </w:tc>
        <w:tc>
          <w:tcPr>
            <w:tcW w:w="3583" w:type="dxa"/>
            <w:tcBorders>
              <w:left w:val="double" w:sz="4" w:space="0" w:color="auto"/>
            </w:tcBorders>
            <w:vAlign w:val="center"/>
          </w:tcPr>
          <w:p w14:paraId="14A99A65"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4994C5C5" w14:textId="77777777" w:rsidR="00480CE8" w:rsidRPr="00EA7B30" w:rsidRDefault="00480CE8" w:rsidP="009B5BAD">
            <w:pPr>
              <w:pStyle w:val="TAC"/>
            </w:pPr>
            <w:r w:rsidRPr="00EA7B30">
              <w:rPr>
                <w:rFonts w:cs="Arial"/>
                <w:kern w:val="24"/>
                <w:szCs w:val="18"/>
              </w:rPr>
              <w:t xml:space="preserve">48 </w:t>
            </w:r>
          </w:p>
        </w:tc>
        <w:tc>
          <w:tcPr>
            <w:tcW w:w="1958" w:type="dxa"/>
            <w:vAlign w:val="center"/>
          </w:tcPr>
          <w:p w14:paraId="6B73EF6E" w14:textId="77777777" w:rsidR="00480CE8" w:rsidRPr="00EA7B30" w:rsidRDefault="00480CE8" w:rsidP="009B5BAD">
            <w:pPr>
              <w:pStyle w:val="TAC"/>
            </w:pPr>
            <w:r w:rsidRPr="00EA7B30">
              <w:rPr>
                <w:rFonts w:cs="Arial"/>
                <w:kern w:val="24"/>
                <w:szCs w:val="18"/>
              </w:rPr>
              <w:t xml:space="preserve">3 </w:t>
            </w:r>
          </w:p>
        </w:tc>
        <w:tc>
          <w:tcPr>
            <w:tcW w:w="1411" w:type="dxa"/>
            <w:vAlign w:val="center"/>
          </w:tcPr>
          <w:p w14:paraId="59B53922" w14:textId="77777777" w:rsidR="00480CE8" w:rsidRPr="00EA7B30" w:rsidRDefault="00480CE8" w:rsidP="009B5BAD">
            <w:pPr>
              <w:pStyle w:val="TAC"/>
            </w:pPr>
            <w:r w:rsidRPr="00EA7B30">
              <w:rPr>
                <w:rFonts w:cs="Arial"/>
                <w:kern w:val="24"/>
                <w:szCs w:val="18"/>
              </w:rPr>
              <w:t xml:space="preserve">16 </w:t>
            </w:r>
          </w:p>
        </w:tc>
      </w:tr>
      <w:tr w:rsidR="00480CE8" w:rsidRPr="00EA7B30" w14:paraId="3F51CA9D" w14:textId="77777777" w:rsidTr="009B5BAD">
        <w:trPr>
          <w:cantSplit/>
        </w:trPr>
        <w:tc>
          <w:tcPr>
            <w:tcW w:w="802" w:type="dxa"/>
            <w:tcBorders>
              <w:right w:val="double" w:sz="4" w:space="0" w:color="auto"/>
            </w:tcBorders>
            <w:shd w:val="clear" w:color="auto" w:fill="auto"/>
            <w:vAlign w:val="center"/>
          </w:tcPr>
          <w:p w14:paraId="5E1CFADD" w14:textId="77777777" w:rsidR="00480CE8" w:rsidRPr="00EA7B30" w:rsidRDefault="00480CE8" w:rsidP="009B5BAD">
            <w:pPr>
              <w:pStyle w:val="TAC"/>
            </w:pPr>
            <w:r w:rsidRPr="00EA7B30">
              <w:t>12</w:t>
            </w:r>
          </w:p>
        </w:tc>
        <w:tc>
          <w:tcPr>
            <w:tcW w:w="3583" w:type="dxa"/>
            <w:tcBorders>
              <w:left w:val="double" w:sz="4" w:space="0" w:color="auto"/>
            </w:tcBorders>
            <w:vAlign w:val="center"/>
          </w:tcPr>
          <w:p w14:paraId="18D0E5B3"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2108CFB5" w14:textId="77777777" w:rsidR="00480CE8" w:rsidRPr="00EA7B30" w:rsidRDefault="00480CE8" w:rsidP="009B5BAD">
            <w:pPr>
              <w:pStyle w:val="TAC"/>
            </w:pPr>
            <w:r w:rsidRPr="00EA7B30">
              <w:rPr>
                <w:rFonts w:cs="Arial"/>
                <w:kern w:val="24"/>
                <w:szCs w:val="18"/>
              </w:rPr>
              <w:t xml:space="preserve">96 </w:t>
            </w:r>
          </w:p>
        </w:tc>
        <w:tc>
          <w:tcPr>
            <w:tcW w:w="1958" w:type="dxa"/>
            <w:vAlign w:val="center"/>
          </w:tcPr>
          <w:p w14:paraId="6A1517C3" w14:textId="77777777" w:rsidR="00480CE8" w:rsidRPr="00EA7B30" w:rsidRDefault="00480CE8" w:rsidP="009B5BAD">
            <w:pPr>
              <w:pStyle w:val="TAC"/>
            </w:pPr>
            <w:r w:rsidRPr="00EA7B30">
              <w:rPr>
                <w:rFonts w:cs="Arial"/>
                <w:kern w:val="24"/>
                <w:szCs w:val="18"/>
              </w:rPr>
              <w:t xml:space="preserve">1 </w:t>
            </w:r>
          </w:p>
        </w:tc>
        <w:tc>
          <w:tcPr>
            <w:tcW w:w="1411" w:type="dxa"/>
            <w:vAlign w:val="center"/>
          </w:tcPr>
          <w:p w14:paraId="463D78D8" w14:textId="77777777" w:rsidR="00480CE8" w:rsidRPr="00EA7B30" w:rsidRDefault="00480CE8" w:rsidP="009B5BAD">
            <w:pPr>
              <w:pStyle w:val="TAC"/>
            </w:pPr>
            <w:r w:rsidRPr="00EA7B30">
              <w:rPr>
                <w:rFonts w:cs="Arial"/>
                <w:kern w:val="24"/>
                <w:szCs w:val="18"/>
              </w:rPr>
              <w:t xml:space="preserve">38 </w:t>
            </w:r>
          </w:p>
        </w:tc>
      </w:tr>
      <w:tr w:rsidR="00480CE8" w:rsidRPr="00EA7B30" w14:paraId="76F28438" w14:textId="77777777" w:rsidTr="009B5BAD">
        <w:trPr>
          <w:cantSplit/>
        </w:trPr>
        <w:tc>
          <w:tcPr>
            <w:tcW w:w="802" w:type="dxa"/>
            <w:tcBorders>
              <w:right w:val="double" w:sz="4" w:space="0" w:color="auto"/>
            </w:tcBorders>
            <w:shd w:val="clear" w:color="auto" w:fill="auto"/>
            <w:vAlign w:val="center"/>
          </w:tcPr>
          <w:p w14:paraId="3FD6C233" w14:textId="77777777" w:rsidR="00480CE8" w:rsidRPr="00EA7B30" w:rsidRDefault="00480CE8" w:rsidP="009B5BAD">
            <w:pPr>
              <w:pStyle w:val="TAC"/>
            </w:pPr>
            <w:r w:rsidRPr="00EA7B30">
              <w:t>13</w:t>
            </w:r>
          </w:p>
        </w:tc>
        <w:tc>
          <w:tcPr>
            <w:tcW w:w="3583" w:type="dxa"/>
            <w:tcBorders>
              <w:left w:val="double" w:sz="4" w:space="0" w:color="auto"/>
            </w:tcBorders>
            <w:vAlign w:val="center"/>
          </w:tcPr>
          <w:p w14:paraId="2CE4FE36"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67F935BB" w14:textId="77777777" w:rsidR="00480CE8" w:rsidRPr="00EA7B30" w:rsidRDefault="00480CE8" w:rsidP="009B5BAD">
            <w:pPr>
              <w:pStyle w:val="TAC"/>
            </w:pPr>
            <w:r w:rsidRPr="00EA7B30">
              <w:rPr>
                <w:rFonts w:cs="Arial"/>
                <w:kern w:val="24"/>
                <w:szCs w:val="18"/>
              </w:rPr>
              <w:t xml:space="preserve">96 </w:t>
            </w:r>
          </w:p>
        </w:tc>
        <w:tc>
          <w:tcPr>
            <w:tcW w:w="1958" w:type="dxa"/>
            <w:vAlign w:val="center"/>
          </w:tcPr>
          <w:p w14:paraId="5E8F3826" w14:textId="77777777" w:rsidR="00480CE8" w:rsidRPr="00EA7B30" w:rsidRDefault="00480CE8" w:rsidP="009B5BAD">
            <w:pPr>
              <w:pStyle w:val="TAC"/>
            </w:pPr>
            <w:r w:rsidRPr="00EA7B30">
              <w:rPr>
                <w:rFonts w:cs="Arial"/>
                <w:kern w:val="24"/>
                <w:szCs w:val="18"/>
              </w:rPr>
              <w:t xml:space="preserve">2 </w:t>
            </w:r>
          </w:p>
        </w:tc>
        <w:tc>
          <w:tcPr>
            <w:tcW w:w="1411" w:type="dxa"/>
            <w:vAlign w:val="center"/>
          </w:tcPr>
          <w:p w14:paraId="3769F541" w14:textId="77777777" w:rsidR="00480CE8" w:rsidRPr="00EA7B30" w:rsidRDefault="00480CE8" w:rsidP="009B5BAD">
            <w:pPr>
              <w:pStyle w:val="TAC"/>
            </w:pPr>
            <w:r w:rsidRPr="00EA7B30">
              <w:rPr>
                <w:rFonts w:cs="Arial"/>
                <w:kern w:val="24"/>
                <w:szCs w:val="18"/>
              </w:rPr>
              <w:t xml:space="preserve">38 </w:t>
            </w:r>
          </w:p>
        </w:tc>
      </w:tr>
      <w:tr w:rsidR="00480CE8" w:rsidRPr="00EA7B30" w14:paraId="39C381E0" w14:textId="77777777" w:rsidTr="009B5BAD">
        <w:trPr>
          <w:cantSplit/>
        </w:trPr>
        <w:tc>
          <w:tcPr>
            <w:tcW w:w="802" w:type="dxa"/>
            <w:tcBorders>
              <w:right w:val="double" w:sz="4" w:space="0" w:color="auto"/>
            </w:tcBorders>
            <w:shd w:val="clear" w:color="auto" w:fill="auto"/>
            <w:vAlign w:val="center"/>
          </w:tcPr>
          <w:p w14:paraId="50C74EBB" w14:textId="77777777" w:rsidR="00480CE8" w:rsidRPr="00EA7B30" w:rsidRDefault="00480CE8" w:rsidP="009B5BAD">
            <w:pPr>
              <w:pStyle w:val="TAC"/>
            </w:pPr>
            <w:r w:rsidRPr="00EA7B30">
              <w:t>14</w:t>
            </w:r>
          </w:p>
        </w:tc>
        <w:tc>
          <w:tcPr>
            <w:tcW w:w="3583" w:type="dxa"/>
            <w:tcBorders>
              <w:left w:val="double" w:sz="4" w:space="0" w:color="auto"/>
            </w:tcBorders>
            <w:vAlign w:val="center"/>
          </w:tcPr>
          <w:p w14:paraId="0924357A" w14:textId="77777777" w:rsidR="00480CE8" w:rsidRPr="00EA7B30" w:rsidRDefault="00480CE8" w:rsidP="009B5BAD">
            <w:pPr>
              <w:pStyle w:val="TAC"/>
            </w:pPr>
            <w:r w:rsidRPr="00EA7B30">
              <w:rPr>
                <w:rFonts w:cs="Arial"/>
                <w:kern w:val="24"/>
                <w:szCs w:val="18"/>
              </w:rPr>
              <w:t xml:space="preserve">1 </w:t>
            </w:r>
          </w:p>
        </w:tc>
        <w:tc>
          <w:tcPr>
            <w:tcW w:w="1587" w:type="dxa"/>
            <w:vAlign w:val="center"/>
          </w:tcPr>
          <w:p w14:paraId="4D243F1E" w14:textId="77777777" w:rsidR="00480CE8" w:rsidRPr="00EA7B30" w:rsidRDefault="00480CE8" w:rsidP="009B5BAD">
            <w:pPr>
              <w:pStyle w:val="TAC"/>
            </w:pPr>
            <w:r w:rsidRPr="00EA7B30">
              <w:rPr>
                <w:rFonts w:cs="Arial"/>
                <w:kern w:val="24"/>
                <w:szCs w:val="18"/>
              </w:rPr>
              <w:t xml:space="preserve">96 </w:t>
            </w:r>
          </w:p>
        </w:tc>
        <w:tc>
          <w:tcPr>
            <w:tcW w:w="1958" w:type="dxa"/>
            <w:vAlign w:val="center"/>
          </w:tcPr>
          <w:p w14:paraId="02964BC7" w14:textId="77777777" w:rsidR="00480CE8" w:rsidRPr="00EA7B30" w:rsidRDefault="00480CE8" w:rsidP="009B5BAD">
            <w:pPr>
              <w:pStyle w:val="TAC"/>
            </w:pPr>
            <w:r w:rsidRPr="00EA7B30">
              <w:rPr>
                <w:rFonts w:cs="Arial"/>
                <w:kern w:val="24"/>
                <w:szCs w:val="18"/>
              </w:rPr>
              <w:t xml:space="preserve">3 </w:t>
            </w:r>
          </w:p>
        </w:tc>
        <w:tc>
          <w:tcPr>
            <w:tcW w:w="1411" w:type="dxa"/>
            <w:vAlign w:val="center"/>
          </w:tcPr>
          <w:p w14:paraId="5AE5B7A8" w14:textId="77777777" w:rsidR="00480CE8" w:rsidRPr="00EA7B30" w:rsidRDefault="00480CE8" w:rsidP="009B5BAD">
            <w:pPr>
              <w:pStyle w:val="TAC"/>
            </w:pPr>
            <w:r w:rsidRPr="00EA7B30">
              <w:rPr>
                <w:rFonts w:cs="Arial"/>
                <w:kern w:val="24"/>
                <w:szCs w:val="18"/>
              </w:rPr>
              <w:t xml:space="preserve">38 </w:t>
            </w:r>
          </w:p>
        </w:tc>
      </w:tr>
      <w:tr w:rsidR="00480CE8" w:rsidRPr="00EA7B30" w14:paraId="71B2F963" w14:textId="77777777" w:rsidTr="009B5BAD">
        <w:trPr>
          <w:cantSplit/>
        </w:trPr>
        <w:tc>
          <w:tcPr>
            <w:tcW w:w="802" w:type="dxa"/>
            <w:tcBorders>
              <w:right w:val="double" w:sz="4" w:space="0" w:color="auto"/>
            </w:tcBorders>
            <w:shd w:val="clear" w:color="auto" w:fill="auto"/>
            <w:vAlign w:val="center"/>
          </w:tcPr>
          <w:p w14:paraId="1C5A30B0" w14:textId="77777777" w:rsidR="00480CE8" w:rsidRPr="00EA7B30" w:rsidRDefault="00480CE8" w:rsidP="009B5BAD">
            <w:pPr>
              <w:pStyle w:val="TAC"/>
            </w:pPr>
            <w:r w:rsidRPr="00EA7B30">
              <w:t>15</w:t>
            </w:r>
          </w:p>
        </w:tc>
        <w:tc>
          <w:tcPr>
            <w:tcW w:w="8539" w:type="dxa"/>
            <w:gridSpan w:val="4"/>
            <w:tcBorders>
              <w:left w:val="double" w:sz="4" w:space="0" w:color="auto"/>
            </w:tcBorders>
            <w:vAlign w:val="center"/>
          </w:tcPr>
          <w:p w14:paraId="4B0AA043" w14:textId="77777777" w:rsidR="00480CE8" w:rsidRPr="00EA7B30" w:rsidRDefault="00480CE8" w:rsidP="009B5BAD">
            <w:pPr>
              <w:pStyle w:val="TAC"/>
            </w:pPr>
            <w:r w:rsidRPr="00EA7B30">
              <w:rPr>
                <w:rFonts w:cs="Arial"/>
                <w:kern w:val="24"/>
                <w:szCs w:val="18"/>
              </w:rPr>
              <w:t>Reserved</w:t>
            </w:r>
          </w:p>
        </w:tc>
      </w:tr>
    </w:tbl>
    <w:p w14:paraId="606C5EA8" w14:textId="77777777" w:rsidR="00480CE8" w:rsidRPr="00EA7B30" w:rsidRDefault="00480CE8" w:rsidP="00480CE8">
      <w:pPr>
        <w:jc w:val="both"/>
      </w:pPr>
    </w:p>
    <w:p w14:paraId="15D78AA2" w14:textId="4D71E1EB" w:rsidR="00480CE8" w:rsidRPr="00EA7B30" w:rsidRDefault="005B5973" w:rsidP="00480CE8">
      <w:pPr>
        <w:pStyle w:val="Heading3"/>
      </w:pPr>
      <w:r w:rsidRPr="00EA7B30">
        <w:t>3</w:t>
      </w:r>
      <w:r w:rsidR="00480CE8" w:rsidRPr="00EA7B30">
        <w:t>.</w:t>
      </w:r>
      <w:r w:rsidRPr="00EA7B30">
        <w:t>1</w:t>
      </w:r>
      <w:r w:rsidR="00480CE8" w:rsidRPr="00EA7B30">
        <w:t>.</w:t>
      </w:r>
      <w:r w:rsidRPr="00EA7B30">
        <w:t>1</w:t>
      </w:r>
      <w:r w:rsidR="00480CE8" w:rsidRPr="00EA7B30">
        <w:tab/>
        <w:t xml:space="preserve">Issue 2: Tx/Rx up to </w:t>
      </w:r>
      <w:r w:rsidR="00E40360" w:rsidRPr="00EA7B30">
        <w:t>20</w:t>
      </w:r>
      <w:r w:rsidR="00480CE8" w:rsidRPr="00EA7B30">
        <w:t>-PRBs: Precoding and CCE channel estimation</w:t>
      </w:r>
    </w:p>
    <w:p w14:paraId="5840A5B5" w14:textId="66CAB2DE" w:rsidR="00E71C62" w:rsidRPr="00EA7B30" w:rsidRDefault="00E71C62" w:rsidP="00E71C62">
      <w:pPr>
        <w:pStyle w:val="BodyText"/>
        <w:rPr>
          <w:rFonts w:ascii="Times New Roman" w:hAnsi="Times New Roman"/>
          <w:lang w:eastAsia="ja-JP"/>
        </w:rPr>
      </w:pPr>
      <w:r w:rsidRPr="00EA7B30">
        <w:rPr>
          <w:rFonts w:ascii="Times New Roman" w:hAnsi="Times New Roman"/>
          <w:lang w:eastAsia="ja-JP"/>
        </w:rPr>
        <w:t>For a 5 MHz CBW when UL/DL transmissions span up to 20-PRBs at the specific sync-raster point defined in n100 (i.e., 921.45 MHz), it is important to mention that as per legacy procedures the CCE-to-REG mapping is performed on the 24-PRB CORESET 0 structure before it gets punctured to produce the 2</w:t>
      </w:r>
      <w:r w:rsidR="00CA374D">
        <w:rPr>
          <w:rFonts w:ascii="Times New Roman" w:hAnsi="Times New Roman"/>
          <w:lang w:eastAsia="ja-JP"/>
        </w:rPr>
        <w:t>0</w:t>
      </w:r>
      <w:r w:rsidRPr="00EA7B30">
        <w:rPr>
          <w:rFonts w:ascii="Times New Roman" w:hAnsi="Times New Roman"/>
          <w:lang w:eastAsia="ja-JP"/>
        </w:rPr>
        <w:t>-PRB CORESET 0. Thus, Table 3 in section 2.2.2 is also the reference framework from which it can be observed that:</w:t>
      </w:r>
    </w:p>
    <w:p w14:paraId="1D79D05F" w14:textId="09C995C1" w:rsidR="000E382C" w:rsidRPr="00EA7B30" w:rsidRDefault="00E71C62" w:rsidP="000E382C">
      <w:pPr>
        <w:pStyle w:val="BodyText"/>
        <w:numPr>
          <w:ilvl w:val="0"/>
          <w:numId w:val="29"/>
        </w:numPr>
        <w:rPr>
          <w:rFonts w:ascii="Times New Roman" w:hAnsi="Times New Roman"/>
          <w:lang w:eastAsia="ja-JP"/>
        </w:rPr>
      </w:pPr>
      <w:r w:rsidRPr="00EA7B30">
        <w:rPr>
          <w:rFonts w:ascii="Times New Roman" w:hAnsi="Times New Roman"/>
          <w:lang w:eastAsia="ja-JP"/>
        </w:rPr>
        <w:t>Only “Aggregation Level” 1, 2, 4, and 8 are possible to be used.</w:t>
      </w:r>
      <w:r w:rsidRPr="00EA7B30">
        <w:t xml:space="preserve"> </w:t>
      </w:r>
      <w:r w:rsidRPr="00EA7B30">
        <w:rPr>
          <w:rFonts w:ascii="Times New Roman" w:hAnsi="Times New Roman"/>
          <w:lang w:eastAsia="ja-JP"/>
        </w:rPr>
        <w:t>On this matter, especially for “AL &lt; 8” no drawback is foreseen derived from the puncturing applied on CORESET 0 if we consider that among all possible PDCCH common candidates, the gNodeB will choose the most suitable candidates</w:t>
      </w:r>
      <w:r w:rsidR="000E382C" w:rsidRPr="00EA7B30">
        <w:rPr>
          <w:rFonts w:ascii="Times New Roman" w:hAnsi="Times New Roman"/>
          <w:lang w:eastAsia="ja-JP"/>
        </w:rPr>
        <w:t>. For example, let’s assume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000E382C" w:rsidRPr="00EA7B30">
        <w:rPr>
          <w:sz w:val="16"/>
          <w:szCs w:val="16"/>
          <w:lang w:val="en-US"/>
        </w:rPr>
        <w:t xml:space="preserve">= 24 and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000E382C" w:rsidRPr="00EA7B30">
        <w:rPr>
          <w:sz w:val="16"/>
          <w:szCs w:val="16"/>
          <w:lang w:val="en-US"/>
        </w:rPr>
        <w:t>= 2</w:t>
      </w:r>
      <w:r w:rsidR="000E382C" w:rsidRPr="00EA7B30">
        <w:rPr>
          <w:rFonts w:ascii="Times New Roman" w:hAnsi="Times New Roman"/>
          <w:lang w:eastAsia="ja-JP"/>
        </w:rPr>
        <w:t>” when AL = 2 and where for generating the 20-PRBs CORESET 0 punctured structure the 4 uppermost PRBs are punctured:</w:t>
      </w:r>
    </w:p>
    <w:p w14:paraId="05777748" w14:textId="38D52556" w:rsidR="00F7702D" w:rsidRPr="00EA7B30" w:rsidRDefault="00F7702D" w:rsidP="00F7702D">
      <w:pPr>
        <w:pStyle w:val="BodyText"/>
        <w:numPr>
          <w:ilvl w:val="0"/>
          <w:numId w:val="29"/>
        </w:numPr>
        <w:rPr>
          <w:rFonts w:ascii="Times New Roman" w:hAnsi="Times New Roman"/>
          <w:sz w:val="16"/>
          <w:szCs w:val="16"/>
          <w:lang w:eastAsia="ja-JP"/>
        </w:rPr>
      </w:pPr>
      <w:r w:rsidRPr="00EA7B30">
        <w:rPr>
          <w:rFonts w:ascii="Times New Roman" w:hAnsi="Times New Roman"/>
          <w:sz w:val="16"/>
          <w:szCs w:val="16"/>
          <w:lang w:eastAsia="ja-JP"/>
        </w:rPr>
        <w:t xml:space="preserve">Table </w:t>
      </w:r>
      <w:r w:rsidR="000D44A5">
        <w:rPr>
          <w:rFonts w:ascii="Times New Roman" w:hAnsi="Times New Roman"/>
          <w:sz w:val="16"/>
          <w:szCs w:val="16"/>
          <w:lang w:eastAsia="ja-JP"/>
        </w:rPr>
        <w:t>5</w:t>
      </w:r>
      <w:r w:rsidRPr="00EA7B30">
        <w:rPr>
          <w:rFonts w:ascii="Times New Roman" w:hAnsi="Times New Roman"/>
          <w:sz w:val="16"/>
          <w:szCs w:val="16"/>
          <w:lang w:eastAsia="ja-JP"/>
        </w:rPr>
        <w:t xml:space="preserve">: </w:t>
      </w:r>
      <w:r w:rsidR="00DA2227">
        <w:rPr>
          <w:rFonts w:ascii="Times New Roman" w:hAnsi="Times New Roman"/>
          <w:sz w:val="16"/>
          <w:szCs w:val="16"/>
          <w:lang w:eastAsia="ja-JP"/>
        </w:rPr>
        <w:t>5</w:t>
      </w:r>
      <w:r w:rsidR="00E77E8A">
        <w:rPr>
          <w:rFonts w:ascii="Times New Roman" w:hAnsi="Times New Roman"/>
          <w:sz w:val="16"/>
          <w:szCs w:val="16"/>
          <w:lang w:eastAsia="ja-JP"/>
        </w:rPr>
        <w:t xml:space="preserve"> </w:t>
      </w:r>
      <w:r w:rsidRPr="00EA7B30">
        <w:rPr>
          <w:rFonts w:ascii="Times New Roman" w:hAnsi="Times New Roman"/>
          <w:sz w:val="16"/>
          <w:szCs w:val="16"/>
          <w:lang w:eastAsia="ja-JP"/>
        </w:rPr>
        <w:t xml:space="preserve">MHz Channel bandwidth REG bundle frameworks when Tx/Rx spans up to </w:t>
      </w:r>
      <w:r w:rsidR="00DA2227">
        <w:rPr>
          <w:rFonts w:ascii="Times New Roman" w:hAnsi="Times New Roman"/>
          <w:sz w:val="16"/>
          <w:szCs w:val="16"/>
          <w:lang w:eastAsia="ja-JP"/>
        </w:rPr>
        <w:t>20</w:t>
      </w:r>
      <w:r w:rsidRPr="00EA7B30">
        <w:rPr>
          <w:rFonts w:ascii="Times New Roman" w:hAnsi="Times New Roman"/>
          <w:sz w:val="16"/>
          <w:szCs w:val="16"/>
          <w:lang w:eastAsia="ja-JP"/>
        </w:rPr>
        <w:t xml:space="preserve">-PRBs, where </w:t>
      </w:r>
      <w:r w:rsidRPr="00EA7B30">
        <w:rPr>
          <w:rFonts w:ascii="Times New Roman" w:hAnsi="Times New Roman"/>
          <w:lang w:eastAsia="ja-JP"/>
        </w:rPr>
        <w:t>“</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Pr="00EA7B30">
        <w:rPr>
          <w:sz w:val="16"/>
          <w:szCs w:val="16"/>
          <w:lang w:val="en-US"/>
        </w:rPr>
        <w:t xml:space="preserve">= 24 </w:t>
      </w:r>
      <w:r w:rsidRPr="00EA7B30">
        <w:rPr>
          <w:rFonts w:ascii="Times New Roman" w:hAnsi="Times New Roman"/>
          <w:sz w:val="16"/>
          <w:szCs w:val="16"/>
          <w:lang w:eastAsia="ja-JP"/>
        </w:rPr>
        <w:t>is used along</w:t>
      </w:r>
      <w:r w:rsidRPr="00EA7B30">
        <w:rPr>
          <w:sz w:val="16"/>
          <w:szCs w:val="16"/>
          <w:lang w:val="en-US"/>
        </w:rPr>
        <w:t xml:space="preserv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Pr="00EA7B30">
        <w:rPr>
          <w:sz w:val="16"/>
          <w:szCs w:val="16"/>
          <w:lang w:val="en-US"/>
        </w:rPr>
        <w:t>= 2</w:t>
      </w:r>
      <w:r w:rsidRPr="00EA7B30">
        <w:rPr>
          <w:rFonts w:ascii="Times New Roman" w:hAnsi="Times New Roman"/>
          <w:lang w:eastAsia="ja-JP"/>
        </w:rPr>
        <w:t>”</w:t>
      </w:r>
      <w:r w:rsidRPr="00EA7B30">
        <w:rPr>
          <w:rFonts w:ascii="Times New Roman" w:hAnsi="Times New Roman"/>
          <w:sz w:val="16"/>
          <w:szCs w:val="16"/>
          <w:lang w:eastAsia="ja-JP"/>
        </w:rPr>
        <w:t xml:space="preserve">, assuming AL = 2 and that </w:t>
      </w:r>
      <w:r w:rsidR="00DA2227">
        <w:rPr>
          <w:rFonts w:ascii="Times New Roman" w:hAnsi="Times New Roman"/>
          <w:sz w:val="16"/>
          <w:szCs w:val="16"/>
          <w:lang w:eastAsia="ja-JP"/>
        </w:rPr>
        <w:t>the 4</w:t>
      </w:r>
      <w:r w:rsidRPr="00EA7B30">
        <w:rPr>
          <w:rFonts w:ascii="Times New Roman" w:hAnsi="Times New Roman"/>
          <w:sz w:val="16"/>
          <w:szCs w:val="16"/>
          <w:lang w:eastAsia="ja-JP"/>
        </w:rPr>
        <w:t xml:space="preserve"> uppermost PRBs are punctured to produce the </w:t>
      </w:r>
      <w:r w:rsidR="00DA2227">
        <w:rPr>
          <w:rFonts w:ascii="Times New Roman" w:hAnsi="Times New Roman"/>
          <w:sz w:val="16"/>
          <w:szCs w:val="16"/>
          <w:lang w:eastAsia="ja-JP"/>
        </w:rPr>
        <w:t>20</w:t>
      </w:r>
      <w:r w:rsidRPr="00EA7B30">
        <w:rPr>
          <w:rFonts w:ascii="Times New Roman" w:hAnsi="Times New Roman"/>
          <w:sz w:val="16"/>
          <w:szCs w:val="16"/>
          <w:lang w:eastAsia="ja-JP"/>
        </w:rPr>
        <w:t>-PRB CORESET 0 structure.</w:t>
      </w:r>
    </w:p>
    <w:tbl>
      <w:tblPr>
        <w:tblStyle w:val="TableGrid"/>
        <w:tblW w:w="0" w:type="auto"/>
        <w:tblInd w:w="7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32"/>
        <w:gridCol w:w="4103"/>
      </w:tblGrid>
      <w:tr w:rsidR="00F7702D" w:rsidRPr="00EA7B30" w14:paraId="05A6BC10" w14:textId="77777777" w:rsidTr="009B5BAD">
        <w:tc>
          <w:tcPr>
            <w:tcW w:w="4927" w:type="dxa"/>
          </w:tcPr>
          <w:tbl>
            <w:tblPr>
              <w:tblStyle w:val="TableGrid"/>
              <w:tblW w:w="0" w:type="auto"/>
              <w:tblInd w:w="3402" w:type="dxa"/>
              <w:tblLook w:val="04A0" w:firstRow="1" w:lastRow="0" w:firstColumn="1" w:lastColumn="0" w:noHBand="0" w:noVBand="1"/>
            </w:tblPr>
            <w:tblGrid>
              <w:gridCol w:w="652"/>
              <w:gridCol w:w="376"/>
              <w:gridCol w:w="376"/>
            </w:tblGrid>
            <w:tr w:rsidR="00F7702D" w:rsidRPr="00EA7B30" w14:paraId="41378722" w14:textId="77777777" w:rsidTr="009B5BAD">
              <w:trPr>
                <w:trHeight w:val="124"/>
              </w:trPr>
              <w:tc>
                <w:tcPr>
                  <w:tcW w:w="0" w:type="auto"/>
                  <w:vMerge w:val="restart"/>
                  <w:shd w:val="thinDiagStripe" w:color="auto" w:fill="auto"/>
                </w:tcPr>
                <w:p w14:paraId="5327ACF1"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7</w:t>
                  </w:r>
                </w:p>
              </w:tc>
              <w:tc>
                <w:tcPr>
                  <w:tcW w:w="0" w:type="auto"/>
                  <w:shd w:val="thinDiagStripe" w:color="auto" w:fill="auto"/>
                </w:tcPr>
                <w:p w14:paraId="342284B3"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46</w:t>
                  </w:r>
                </w:p>
              </w:tc>
              <w:tc>
                <w:tcPr>
                  <w:tcW w:w="0" w:type="auto"/>
                  <w:shd w:val="thinDiagStripe" w:color="auto" w:fill="auto"/>
                </w:tcPr>
                <w:p w14:paraId="2B499721"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47</w:t>
                  </w:r>
                </w:p>
              </w:tc>
            </w:tr>
            <w:tr w:rsidR="00F7702D" w:rsidRPr="00EA7B30" w14:paraId="739EF0B0" w14:textId="77777777" w:rsidTr="009B5BAD">
              <w:trPr>
                <w:trHeight w:val="124"/>
              </w:trPr>
              <w:tc>
                <w:tcPr>
                  <w:tcW w:w="0" w:type="auto"/>
                  <w:vMerge/>
                  <w:shd w:val="thinDiagStripe" w:color="auto" w:fill="auto"/>
                </w:tcPr>
                <w:p w14:paraId="0A47FB65"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thinDiagStripe" w:color="auto" w:fill="auto"/>
                </w:tcPr>
                <w:p w14:paraId="06841595"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44</w:t>
                  </w:r>
                </w:p>
              </w:tc>
              <w:tc>
                <w:tcPr>
                  <w:tcW w:w="0" w:type="auto"/>
                  <w:shd w:val="thinDiagStripe" w:color="auto" w:fill="auto"/>
                </w:tcPr>
                <w:p w14:paraId="143C97F9"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45</w:t>
                  </w:r>
                </w:p>
              </w:tc>
            </w:tr>
            <w:tr w:rsidR="00F7702D" w:rsidRPr="00EA7B30" w14:paraId="3F484550" w14:textId="77777777" w:rsidTr="00F7702D">
              <w:trPr>
                <w:trHeight w:val="124"/>
              </w:trPr>
              <w:tc>
                <w:tcPr>
                  <w:tcW w:w="0" w:type="auto"/>
                  <w:vMerge/>
                  <w:tcBorders>
                    <w:bottom w:val="single" w:sz="4" w:space="0" w:color="auto"/>
                  </w:tcBorders>
                  <w:shd w:val="thinDiagStripe" w:color="auto" w:fill="auto"/>
                </w:tcPr>
                <w:p w14:paraId="338489D9" w14:textId="77777777" w:rsidR="00F7702D" w:rsidRPr="00EA7B30" w:rsidRDefault="00F7702D" w:rsidP="009B5BAD">
                  <w:pPr>
                    <w:pStyle w:val="BodyText"/>
                    <w:jc w:val="center"/>
                    <w:rPr>
                      <w:rFonts w:ascii="Times New Roman" w:hAnsi="Times New Roman"/>
                      <w:sz w:val="16"/>
                      <w:szCs w:val="16"/>
                      <w:lang w:eastAsia="ja-JP"/>
                    </w:rPr>
                  </w:pPr>
                </w:p>
              </w:tc>
              <w:tc>
                <w:tcPr>
                  <w:tcW w:w="0" w:type="auto"/>
                  <w:tcBorders>
                    <w:bottom w:val="single" w:sz="4" w:space="0" w:color="auto"/>
                  </w:tcBorders>
                  <w:shd w:val="thinDiagStripe" w:color="auto" w:fill="auto"/>
                </w:tcPr>
                <w:p w14:paraId="7EA911AF"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42</w:t>
                  </w:r>
                </w:p>
              </w:tc>
              <w:tc>
                <w:tcPr>
                  <w:tcW w:w="0" w:type="auto"/>
                  <w:tcBorders>
                    <w:bottom w:val="single" w:sz="4" w:space="0" w:color="auto"/>
                  </w:tcBorders>
                  <w:shd w:val="thinDiagStripe" w:color="auto" w:fill="auto"/>
                </w:tcPr>
                <w:p w14:paraId="37186E32"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43</w:t>
                  </w:r>
                </w:p>
              </w:tc>
            </w:tr>
            <w:tr w:rsidR="00F7702D" w:rsidRPr="00EA7B30" w14:paraId="397CCDB6" w14:textId="77777777" w:rsidTr="00F7702D">
              <w:trPr>
                <w:trHeight w:val="124"/>
              </w:trPr>
              <w:tc>
                <w:tcPr>
                  <w:tcW w:w="0" w:type="auto"/>
                  <w:vMerge w:val="restart"/>
                  <w:shd w:val="clear" w:color="auto" w:fill="FF99FF"/>
                </w:tcPr>
                <w:p w14:paraId="5297DD09"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6</w:t>
                  </w:r>
                </w:p>
              </w:tc>
              <w:tc>
                <w:tcPr>
                  <w:tcW w:w="0" w:type="auto"/>
                  <w:tcBorders>
                    <w:bottom w:val="single" w:sz="4" w:space="0" w:color="auto"/>
                  </w:tcBorders>
                  <w:shd w:val="thinDiagStripe" w:color="auto" w:fill="auto"/>
                </w:tcPr>
                <w:p w14:paraId="27078D58"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40</w:t>
                  </w:r>
                </w:p>
              </w:tc>
              <w:tc>
                <w:tcPr>
                  <w:tcW w:w="0" w:type="auto"/>
                  <w:tcBorders>
                    <w:bottom w:val="single" w:sz="4" w:space="0" w:color="auto"/>
                  </w:tcBorders>
                  <w:shd w:val="thinDiagStripe" w:color="auto" w:fill="auto"/>
                </w:tcPr>
                <w:p w14:paraId="67C63219"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41</w:t>
                  </w:r>
                </w:p>
              </w:tc>
            </w:tr>
            <w:tr w:rsidR="00F7702D" w:rsidRPr="00EA7B30" w14:paraId="6F958A81" w14:textId="77777777" w:rsidTr="00F7702D">
              <w:trPr>
                <w:trHeight w:val="124"/>
              </w:trPr>
              <w:tc>
                <w:tcPr>
                  <w:tcW w:w="0" w:type="auto"/>
                  <w:vMerge/>
                  <w:shd w:val="clear" w:color="auto" w:fill="FF99FF"/>
                </w:tcPr>
                <w:p w14:paraId="03EC96CA"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clear" w:color="auto" w:fill="FF99FF"/>
                </w:tcPr>
                <w:p w14:paraId="2661646E"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38</w:t>
                  </w:r>
                </w:p>
              </w:tc>
              <w:tc>
                <w:tcPr>
                  <w:tcW w:w="0" w:type="auto"/>
                  <w:shd w:val="clear" w:color="auto" w:fill="FF99FF"/>
                </w:tcPr>
                <w:p w14:paraId="01568769"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39</w:t>
                  </w:r>
                </w:p>
              </w:tc>
            </w:tr>
            <w:tr w:rsidR="00EA7B30" w:rsidRPr="00EA7B30" w14:paraId="3CA170E5" w14:textId="77777777" w:rsidTr="00F7702D">
              <w:trPr>
                <w:trHeight w:val="124"/>
              </w:trPr>
              <w:tc>
                <w:tcPr>
                  <w:tcW w:w="0" w:type="auto"/>
                  <w:vMerge/>
                  <w:tcBorders>
                    <w:bottom w:val="single" w:sz="4" w:space="0" w:color="auto"/>
                  </w:tcBorders>
                  <w:shd w:val="clear" w:color="auto" w:fill="FF99FF"/>
                </w:tcPr>
                <w:p w14:paraId="56EF5C04" w14:textId="77777777" w:rsidR="00F7702D" w:rsidRPr="00EA7B30" w:rsidRDefault="00F7702D"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FF99FF"/>
                </w:tcPr>
                <w:p w14:paraId="37A9F313"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36</w:t>
                  </w:r>
                </w:p>
              </w:tc>
              <w:tc>
                <w:tcPr>
                  <w:tcW w:w="0" w:type="auto"/>
                  <w:tcBorders>
                    <w:bottom w:val="single" w:sz="4" w:space="0" w:color="auto"/>
                  </w:tcBorders>
                  <w:shd w:val="clear" w:color="auto" w:fill="FF99FF"/>
                </w:tcPr>
                <w:p w14:paraId="0DDEEFC7"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37</w:t>
                  </w:r>
                </w:p>
              </w:tc>
            </w:tr>
            <w:tr w:rsidR="00F7702D" w:rsidRPr="00EA7B30" w14:paraId="5433EF58" w14:textId="77777777" w:rsidTr="00F7702D">
              <w:trPr>
                <w:trHeight w:val="124"/>
              </w:trPr>
              <w:tc>
                <w:tcPr>
                  <w:tcW w:w="0" w:type="auto"/>
                  <w:vMerge w:val="restart"/>
                  <w:shd w:val="clear" w:color="auto" w:fill="BDD6EE" w:themeFill="accent5" w:themeFillTint="66"/>
                </w:tcPr>
                <w:p w14:paraId="1874E599"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5</w:t>
                  </w:r>
                </w:p>
              </w:tc>
              <w:tc>
                <w:tcPr>
                  <w:tcW w:w="0" w:type="auto"/>
                  <w:shd w:val="clear" w:color="auto" w:fill="BDD6EE" w:themeFill="accent5" w:themeFillTint="66"/>
                </w:tcPr>
                <w:p w14:paraId="5798E158"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34</w:t>
                  </w:r>
                </w:p>
              </w:tc>
              <w:tc>
                <w:tcPr>
                  <w:tcW w:w="0" w:type="auto"/>
                  <w:shd w:val="clear" w:color="auto" w:fill="BDD6EE" w:themeFill="accent5" w:themeFillTint="66"/>
                </w:tcPr>
                <w:p w14:paraId="1F09C0BE"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35</w:t>
                  </w:r>
                </w:p>
              </w:tc>
            </w:tr>
            <w:tr w:rsidR="00F7702D" w:rsidRPr="00EA7B30" w14:paraId="0EBFDB39" w14:textId="77777777" w:rsidTr="00F7702D">
              <w:trPr>
                <w:trHeight w:val="124"/>
              </w:trPr>
              <w:tc>
                <w:tcPr>
                  <w:tcW w:w="0" w:type="auto"/>
                  <w:vMerge/>
                  <w:shd w:val="clear" w:color="auto" w:fill="BDD6EE" w:themeFill="accent5" w:themeFillTint="66"/>
                </w:tcPr>
                <w:p w14:paraId="6771F741"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clear" w:color="auto" w:fill="BDD6EE" w:themeFill="accent5" w:themeFillTint="66"/>
                </w:tcPr>
                <w:p w14:paraId="1A277539"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32</w:t>
                  </w:r>
                </w:p>
              </w:tc>
              <w:tc>
                <w:tcPr>
                  <w:tcW w:w="0" w:type="auto"/>
                  <w:shd w:val="clear" w:color="auto" w:fill="BDD6EE" w:themeFill="accent5" w:themeFillTint="66"/>
                </w:tcPr>
                <w:p w14:paraId="76C8C1CD"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33</w:t>
                  </w:r>
                </w:p>
              </w:tc>
            </w:tr>
            <w:tr w:rsidR="00F7702D" w:rsidRPr="00EA7B30" w14:paraId="0BD4ED73" w14:textId="77777777" w:rsidTr="00F7702D">
              <w:trPr>
                <w:trHeight w:val="124"/>
              </w:trPr>
              <w:tc>
                <w:tcPr>
                  <w:tcW w:w="0" w:type="auto"/>
                  <w:vMerge/>
                  <w:tcBorders>
                    <w:bottom w:val="single" w:sz="4" w:space="0" w:color="auto"/>
                  </w:tcBorders>
                  <w:shd w:val="clear" w:color="auto" w:fill="BDD6EE" w:themeFill="accent5" w:themeFillTint="66"/>
                </w:tcPr>
                <w:p w14:paraId="7149D606" w14:textId="77777777" w:rsidR="00F7702D" w:rsidRPr="00EA7B30" w:rsidRDefault="00F7702D"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BDD6EE" w:themeFill="accent5" w:themeFillTint="66"/>
                </w:tcPr>
                <w:p w14:paraId="38A4867D"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30</w:t>
                  </w:r>
                </w:p>
              </w:tc>
              <w:tc>
                <w:tcPr>
                  <w:tcW w:w="0" w:type="auto"/>
                  <w:tcBorders>
                    <w:bottom w:val="single" w:sz="4" w:space="0" w:color="auto"/>
                  </w:tcBorders>
                  <w:shd w:val="clear" w:color="auto" w:fill="BDD6EE" w:themeFill="accent5" w:themeFillTint="66"/>
                </w:tcPr>
                <w:p w14:paraId="1AC828E1"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31</w:t>
                  </w:r>
                </w:p>
              </w:tc>
            </w:tr>
            <w:tr w:rsidR="00F7702D" w:rsidRPr="00EA7B30" w14:paraId="23094F31" w14:textId="77777777" w:rsidTr="009B5BAD">
              <w:trPr>
                <w:trHeight w:val="124"/>
              </w:trPr>
              <w:tc>
                <w:tcPr>
                  <w:tcW w:w="0" w:type="auto"/>
                  <w:vMerge w:val="restart"/>
                  <w:shd w:val="clear" w:color="auto" w:fill="C5E0B3" w:themeFill="accent6" w:themeFillTint="66"/>
                </w:tcPr>
                <w:p w14:paraId="02A6009D"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4</w:t>
                  </w:r>
                </w:p>
              </w:tc>
              <w:tc>
                <w:tcPr>
                  <w:tcW w:w="0" w:type="auto"/>
                  <w:shd w:val="clear" w:color="auto" w:fill="C5E0B3" w:themeFill="accent6" w:themeFillTint="66"/>
                </w:tcPr>
                <w:p w14:paraId="3572447A"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28</w:t>
                  </w:r>
                </w:p>
              </w:tc>
              <w:tc>
                <w:tcPr>
                  <w:tcW w:w="0" w:type="auto"/>
                  <w:shd w:val="clear" w:color="auto" w:fill="C5E0B3" w:themeFill="accent6" w:themeFillTint="66"/>
                </w:tcPr>
                <w:p w14:paraId="7BB9D40F"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29</w:t>
                  </w:r>
                </w:p>
              </w:tc>
            </w:tr>
            <w:tr w:rsidR="00F7702D" w:rsidRPr="00EA7B30" w14:paraId="658A9A10" w14:textId="77777777" w:rsidTr="009B5BAD">
              <w:trPr>
                <w:trHeight w:val="124"/>
              </w:trPr>
              <w:tc>
                <w:tcPr>
                  <w:tcW w:w="0" w:type="auto"/>
                  <w:vMerge/>
                  <w:shd w:val="clear" w:color="auto" w:fill="C5E0B3" w:themeFill="accent6" w:themeFillTint="66"/>
                </w:tcPr>
                <w:p w14:paraId="372FDB80"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clear" w:color="auto" w:fill="C5E0B3" w:themeFill="accent6" w:themeFillTint="66"/>
                </w:tcPr>
                <w:p w14:paraId="42048907"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26</w:t>
                  </w:r>
                </w:p>
              </w:tc>
              <w:tc>
                <w:tcPr>
                  <w:tcW w:w="0" w:type="auto"/>
                  <w:shd w:val="clear" w:color="auto" w:fill="C5E0B3" w:themeFill="accent6" w:themeFillTint="66"/>
                </w:tcPr>
                <w:p w14:paraId="4309AEFB"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27</w:t>
                  </w:r>
                </w:p>
              </w:tc>
            </w:tr>
            <w:tr w:rsidR="00F7702D" w:rsidRPr="00EA7B30" w14:paraId="78F4223D" w14:textId="77777777" w:rsidTr="009B5BAD">
              <w:trPr>
                <w:trHeight w:val="124"/>
              </w:trPr>
              <w:tc>
                <w:tcPr>
                  <w:tcW w:w="0" w:type="auto"/>
                  <w:vMerge/>
                  <w:tcBorders>
                    <w:bottom w:val="single" w:sz="4" w:space="0" w:color="auto"/>
                  </w:tcBorders>
                  <w:shd w:val="clear" w:color="auto" w:fill="C5E0B3" w:themeFill="accent6" w:themeFillTint="66"/>
                </w:tcPr>
                <w:p w14:paraId="11455193" w14:textId="77777777" w:rsidR="00F7702D" w:rsidRPr="00EA7B30" w:rsidRDefault="00F7702D"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C5E0B3" w:themeFill="accent6" w:themeFillTint="66"/>
                </w:tcPr>
                <w:p w14:paraId="2B572E40"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24</w:t>
                  </w:r>
                </w:p>
              </w:tc>
              <w:tc>
                <w:tcPr>
                  <w:tcW w:w="0" w:type="auto"/>
                  <w:tcBorders>
                    <w:bottom w:val="single" w:sz="4" w:space="0" w:color="auto"/>
                  </w:tcBorders>
                  <w:shd w:val="clear" w:color="auto" w:fill="C5E0B3" w:themeFill="accent6" w:themeFillTint="66"/>
                </w:tcPr>
                <w:p w14:paraId="4A96096B"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25</w:t>
                  </w:r>
                </w:p>
              </w:tc>
            </w:tr>
            <w:tr w:rsidR="00F7702D" w:rsidRPr="00EA7B30" w14:paraId="07CBF43E" w14:textId="77777777" w:rsidTr="009B5BAD">
              <w:trPr>
                <w:trHeight w:val="124"/>
              </w:trPr>
              <w:tc>
                <w:tcPr>
                  <w:tcW w:w="0" w:type="auto"/>
                  <w:vMerge w:val="restart"/>
                  <w:shd w:val="clear" w:color="auto" w:fill="F7CAAC" w:themeFill="accent2" w:themeFillTint="66"/>
                </w:tcPr>
                <w:p w14:paraId="48D26C3B"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3</w:t>
                  </w:r>
                </w:p>
              </w:tc>
              <w:tc>
                <w:tcPr>
                  <w:tcW w:w="0" w:type="auto"/>
                  <w:shd w:val="clear" w:color="auto" w:fill="F7CAAC" w:themeFill="accent2" w:themeFillTint="66"/>
                </w:tcPr>
                <w:p w14:paraId="4B8EE6D4"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22</w:t>
                  </w:r>
                </w:p>
              </w:tc>
              <w:tc>
                <w:tcPr>
                  <w:tcW w:w="0" w:type="auto"/>
                  <w:shd w:val="clear" w:color="auto" w:fill="F7CAAC" w:themeFill="accent2" w:themeFillTint="66"/>
                </w:tcPr>
                <w:p w14:paraId="443A3339"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23</w:t>
                  </w:r>
                </w:p>
              </w:tc>
            </w:tr>
            <w:tr w:rsidR="00F7702D" w:rsidRPr="00EA7B30" w14:paraId="61F686CC" w14:textId="77777777" w:rsidTr="009B5BAD">
              <w:trPr>
                <w:trHeight w:val="124"/>
              </w:trPr>
              <w:tc>
                <w:tcPr>
                  <w:tcW w:w="0" w:type="auto"/>
                  <w:vMerge/>
                  <w:shd w:val="clear" w:color="auto" w:fill="F7CAAC" w:themeFill="accent2" w:themeFillTint="66"/>
                </w:tcPr>
                <w:p w14:paraId="36659C88"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clear" w:color="auto" w:fill="F7CAAC" w:themeFill="accent2" w:themeFillTint="66"/>
                </w:tcPr>
                <w:p w14:paraId="7332D51C"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20</w:t>
                  </w:r>
                </w:p>
              </w:tc>
              <w:tc>
                <w:tcPr>
                  <w:tcW w:w="0" w:type="auto"/>
                  <w:shd w:val="clear" w:color="auto" w:fill="F7CAAC" w:themeFill="accent2" w:themeFillTint="66"/>
                </w:tcPr>
                <w:p w14:paraId="00268CDC"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21</w:t>
                  </w:r>
                </w:p>
              </w:tc>
            </w:tr>
            <w:tr w:rsidR="00F7702D" w:rsidRPr="00EA7B30" w14:paraId="7A9B9306" w14:textId="77777777" w:rsidTr="009B5BAD">
              <w:trPr>
                <w:trHeight w:val="124"/>
              </w:trPr>
              <w:tc>
                <w:tcPr>
                  <w:tcW w:w="0" w:type="auto"/>
                  <w:vMerge/>
                  <w:tcBorders>
                    <w:bottom w:val="single" w:sz="4" w:space="0" w:color="auto"/>
                  </w:tcBorders>
                  <w:shd w:val="clear" w:color="auto" w:fill="F7CAAC" w:themeFill="accent2" w:themeFillTint="66"/>
                </w:tcPr>
                <w:p w14:paraId="499E26C3" w14:textId="77777777" w:rsidR="00F7702D" w:rsidRPr="00EA7B30" w:rsidRDefault="00F7702D"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F7CAAC" w:themeFill="accent2" w:themeFillTint="66"/>
                </w:tcPr>
                <w:p w14:paraId="5341E938"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18</w:t>
                  </w:r>
                </w:p>
              </w:tc>
              <w:tc>
                <w:tcPr>
                  <w:tcW w:w="0" w:type="auto"/>
                  <w:tcBorders>
                    <w:bottom w:val="single" w:sz="4" w:space="0" w:color="auto"/>
                  </w:tcBorders>
                  <w:shd w:val="clear" w:color="auto" w:fill="F7CAAC" w:themeFill="accent2" w:themeFillTint="66"/>
                </w:tcPr>
                <w:p w14:paraId="229CF624"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19</w:t>
                  </w:r>
                </w:p>
              </w:tc>
            </w:tr>
            <w:tr w:rsidR="00F7702D" w:rsidRPr="00EA7B30" w14:paraId="61FFBEA0" w14:textId="77777777" w:rsidTr="009B5BAD">
              <w:trPr>
                <w:trHeight w:val="124"/>
              </w:trPr>
              <w:tc>
                <w:tcPr>
                  <w:tcW w:w="0" w:type="auto"/>
                  <w:vMerge w:val="restart"/>
                  <w:shd w:val="clear" w:color="auto" w:fill="FF99FF"/>
                </w:tcPr>
                <w:p w14:paraId="3D64461D"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 xml:space="preserve">REG </w:t>
                  </w:r>
                  <w:r w:rsidRPr="00EA7B30">
                    <w:rPr>
                      <w:rFonts w:ascii="Times New Roman" w:hAnsi="Times New Roman"/>
                      <w:sz w:val="16"/>
                      <w:szCs w:val="16"/>
                      <w:lang w:eastAsia="ja-JP"/>
                    </w:rPr>
                    <w:lastRenderedPageBreak/>
                    <w:t>bundle 2</w:t>
                  </w:r>
                </w:p>
              </w:tc>
              <w:tc>
                <w:tcPr>
                  <w:tcW w:w="0" w:type="auto"/>
                  <w:shd w:val="clear" w:color="auto" w:fill="FF99FF"/>
                </w:tcPr>
                <w:p w14:paraId="4AE2A6F8"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lastRenderedPageBreak/>
                    <w:t>16</w:t>
                  </w:r>
                </w:p>
              </w:tc>
              <w:tc>
                <w:tcPr>
                  <w:tcW w:w="0" w:type="auto"/>
                  <w:shd w:val="clear" w:color="auto" w:fill="FF99FF"/>
                </w:tcPr>
                <w:p w14:paraId="742C492A"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17</w:t>
                  </w:r>
                </w:p>
              </w:tc>
            </w:tr>
            <w:tr w:rsidR="00F7702D" w:rsidRPr="00EA7B30" w14:paraId="42910F7E" w14:textId="77777777" w:rsidTr="009B5BAD">
              <w:trPr>
                <w:trHeight w:val="123"/>
              </w:trPr>
              <w:tc>
                <w:tcPr>
                  <w:tcW w:w="0" w:type="auto"/>
                  <w:vMerge/>
                  <w:shd w:val="clear" w:color="auto" w:fill="FF99FF"/>
                </w:tcPr>
                <w:p w14:paraId="2B40EF65"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clear" w:color="auto" w:fill="FF99FF"/>
                </w:tcPr>
                <w:p w14:paraId="752CC56A"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14</w:t>
                  </w:r>
                </w:p>
              </w:tc>
              <w:tc>
                <w:tcPr>
                  <w:tcW w:w="0" w:type="auto"/>
                  <w:shd w:val="clear" w:color="auto" w:fill="FF99FF"/>
                </w:tcPr>
                <w:p w14:paraId="519E5789"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15</w:t>
                  </w:r>
                </w:p>
              </w:tc>
            </w:tr>
            <w:tr w:rsidR="00F7702D" w:rsidRPr="00EA7B30" w14:paraId="56294F0B" w14:textId="77777777" w:rsidTr="009B5BAD">
              <w:trPr>
                <w:trHeight w:val="123"/>
              </w:trPr>
              <w:tc>
                <w:tcPr>
                  <w:tcW w:w="0" w:type="auto"/>
                  <w:vMerge/>
                  <w:tcBorders>
                    <w:bottom w:val="single" w:sz="4" w:space="0" w:color="auto"/>
                  </w:tcBorders>
                  <w:shd w:val="clear" w:color="auto" w:fill="FF99FF"/>
                </w:tcPr>
                <w:p w14:paraId="520C1DC1" w14:textId="77777777" w:rsidR="00F7702D" w:rsidRPr="00EA7B30" w:rsidRDefault="00F7702D"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FF99FF"/>
                </w:tcPr>
                <w:p w14:paraId="35DE4BCE"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12</w:t>
                  </w:r>
                </w:p>
              </w:tc>
              <w:tc>
                <w:tcPr>
                  <w:tcW w:w="0" w:type="auto"/>
                  <w:tcBorders>
                    <w:bottom w:val="single" w:sz="4" w:space="0" w:color="auto"/>
                  </w:tcBorders>
                  <w:shd w:val="clear" w:color="auto" w:fill="FF99FF"/>
                </w:tcPr>
                <w:p w14:paraId="2C0EFDBF"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13</w:t>
                  </w:r>
                </w:p>
              </w:tc>
            </w:tr>
            <w:tr w:rsidR="00F7702D" w:rsidRPr="00EA7B30" w14:paraId="520B7796" w14:textId="77777777" w:rsidTr="009B5BAD">
              <w:trPr>
                <w:trHeight w:val="124"/>
              </w:trPr>
              <w:tc>
                <w:tcPr>
                  <w:tcW w:w="0" w:type="auto"/>
                  <w:vMerge w:val="restart"/>
                  <w:shd w:val="clear" w:color="auto" w:fill="B4C6E7" w:themeFill="accent1" w:themeFillTint="66"/>
                </w:tcPr>
                <w:p w14:paraId="09CA3DDA"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1</w:t>
                  </w:r>
                </w:p>
              </w:tc>
              <w:tc>
                <w:tcPr>
                  <w:tcW w:w="0" w:type="auto"/>
                  <w:shd w:val="clear" w:color="auto" w:fill="B4C6E7" w:themeFill="accent1" w:themeFillTint="66"/>
                </w:tcPr>
                <w:p w14:paraId="2EB39A68"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10</w:t>
                  </w:r>
                </w:p>
              </w:tc>
              <w:tc>
                <w:tcPr>
                  <w:tcW w:w="0" w:type="auto"/>
                  <w:shd w:val="clear" w:color="auto" w:fill="B4C6E7" w:themeFill="accent1" w:themeFillTint="66"/>
                </w:tcPr>
                <w:p w14:paraId="3B3742D3"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11</w:t>
                  </w:r>
                </w:p>
              </w:tc>
            </w:tr>
            <w:tr w:rsidR="00F7702D" w:rsidRPr="00EA7B30" w14:paraId="5836AEA8" w14:textId="77777777" w:rsidTr="009B5BAD">
              <w:trPr>
                <w:trHeight w:val="123"/>
              </w:trPr>
              <w:tc>
                <w:tcPr>
                  <w:tcW w:w="0" w:type="auto"/>
                  <w:vMerge/>
                  <w:shd w:val="clear" w:color="auto" w:fill="B4C6E7" w:themeFill="accent1" w:themeFillTint="66"/>
                </w:tcPr>
                <w:p w14:paraId="1CF794A7"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clear" w:color="auto" w:fill="B4C6E7" w:themeFill="accent1" w:themeFillTint="66"/>
                </w:tcPr>
                <w:p w14:paraId="610E985E"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8</w:t>
                  </w:r>
                </w:p>
              </w:tc>
              <w:tc>
                <w:tcPr>
                  <w:tcW w:w="0" w:type="auto"/>
                  <w:shd w:val="clear" w:color="auto" w:fill="B4C6E7" w:themeFill="accent1" w:themeFillTint="66"/>
                </w:tcPr>
                <w:p w14:paraId="07F835DA"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9</w:t>
                  </w:r>
                </w:p>
              </w:tc>
            </w:tr>
            <w:tr w:rsidR="00F7702D" w:rsidRPr="00EA7B30" w14:paraId="38531FEB" w14:textId="77777777" w:rsidTr="009B5BAD">
              <w:trPr>
                <w:trHeight w:val="123"/>
              </w:trPr>
              <w:tc>
                <w:tcPr>
                  <w:tcW w:w="0" w:type="auto"/>
                  <w:vMerge/>
                  <w:tcBorders>
                    <w:bottom w:val="single" w:sz="4" w:space="0" w:color="auto"/>
                  </w:tcBorders>
                  <w:shd w:val="clear" w:color="auto" w:fill="B4C6E7" w:themeFill="accent1" w:themeFillTint="66"/>
                </w:tcPr>
                <w:p w14:paraId="44D7414B" w14:textId="77777777" w:rsidR="00F7702D" w:rsidRPr="00EA7B30" w:rsidRDefault="00F7702D" w:rsidP="009B5BAD">
                  <w:pPr>
                    <w:pStyle w:val="BodyText"/>
                    <w:jc w:val="center"/>
                    <w:rPr>
                      <w:rFonts w:ascii="Times New Roman" w:hAnsi="Times New Roman"/>
                      <w:sz w:val="16"/>
                      <w:szCs w:val="16"/>
                      <w:lang w:eastAsia="ja-JP"/>
                    </w:rPr>
                  </w:pPr>
                </w:p>
              </w:tc>
              <w:tc>
                <w:tcPr>
                  <w:tcW w:w="0" w:type="auto"/>
                  <w:tcBorders>
                    <w:bottom w:val="single" w:sz="4" w:space="0" w:color="auto"/>
                  </w:tcBorders>
                  <w:shd w:val="clear" w:color="auto" w:fill="B4C6E7" w:themeFill="accent1" w:themeFillTint="66"/>
                </w:tcPr>
                <w:p w14:paraId="10F0A10E"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6</w:t>
                  </w:r>
                </w:p>
              </w:tc>
              <w:tc>
                <w:tcPr>
                  <w:tcW w:w="0" w:type="auto"/>
                  <w:tcBorders>
                    <w:bottom w:val="single" w:sz="4" w:space="0" w:color="auto"/>
                  </w:tcBorders>
                  <w:shd w:val="clear" w:color="auto" w:fill="B4C6E7" w:themeFill="accent1" w:themeFillTint="66"/>
                </w:tcPr>
                <w:p w14:paraId="7A5F6282"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7</w:t>
                  </w:r>
                </w:p>
              </w:tc>
            </w:tr>
            <w:tr w:rsidR="00F7702D" w:rsidRPr="00EA7B30" w14:paraId="61CA275D" w14:textId="77777777" w:rsidTr="009B5BAD">
              <w:trPr>
                <w:trHeight w:val="124"/>
              </w:trPr>
              <w:tc>
                <w:tcPr>
                  <w:tcW w:w="0" w:type="auto"/>
                  <w:vMerge w:val="restart"/>
                  <w:shd w:val="clear" w:color="auto" w:fill="C5E0B3" w:themeFill="accent6" w:themeFillTint="66"/>
                </w:tcPr>
                <w:p w14:paraId="67FC5C9A"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REG bundle 0</w:t>
                  </w:r>
                </w:p>
              </w:tc>
              <w:tc>
                <w:tcPr>
                  <w:tcW w:w="0" w:type="auto"/>
                  <w:shd w:val="clear" w:color="auto" w:fill="C5E0B3" w:themeFill="accent6" w:themeFillTint="66"/>
                </w:tcPr>
                <w:p w14:paraId="57795ECE"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4</w:t>
                  </w:r>
                </w:p>
              </w:tc>
              <w:tc>
                <w:tcPr>
                  <w:tcW w:w="0" w:type="auto"/>
                  <w:shd w:val="clear" w:color="auto" w:fill="C5E0B3" w:themeFill="accent6" w:themeFillTint="66"/>
                </w:tcPr>
                <w:p w14:paraId="6636DD06"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5</w:t>
                  </w:r>
                </w:p>
              </w:tc>
            </w:tr>
            <w:tr w:rsidR="00F7702D" w:rsidRPr="00EA7B30" w14:paraId="577B6739" w14:textId="77777777" w:rsidTr="009B5BAD">
              <w:trPr>
                <w:trHeight w:val="123"/>
              </w:trPr>
              <w:tc>
                <w:tcPr>
                  <w:tcW w:w="0" w:type="auto"/>
                  <w:vMerge/>
                  <w:shd w:val="clear" w:color="auto" w:fill="C5E0B3" w:themeFill="accent6" w:themeFillTint="66"/>
                </w:tcPr>
                <w:p w14:paraId="2355021D"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clear" w:color="auto" w:fill="C5E0B3" w:themeFill="accent6" w:themeFillTint="66"/>
                </w:tcPr>
                <w:p w14:paraId="0F3ED886"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2</w:t>
                  </w:r>
                </w:p>
              </w:tc>
              <w:tc>
                <w:tcPr>
                  <w:tcW w:w="0" w:type="auto"/>
                  <w:shd w:val="clear" w:color="auto" w:fill="C5E0B3" w:themeFill="accent6" w:themeFillTint="66"/>
                </w:tcPr>
                <w:p w14:paraId="790532D1"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3</w:t>
                  </w:r>
                </w:p>
              </w:tc>
            </w:tr>
            <w:tr w:rsidR="00F7702D" w:rsidRPr="00EA7B30" w14:paraId="2E6B34B1" w14:textId="77777777" w:rsidTr="009B5BAD">
              <w:trPr>
                <w:trHeight w:val="123"/>
              </w:trPr>
              <w:tc>
                <w:tcPr>
                  <w:tcW w:w="0" w:type="auto"/>
                  <w:vMerge/>
                  <w:shd w:val="clear" w:color="auto" w:fill="C5E0B3" w:themeFill="accent6" w:themeFillTint="66"/>
                </w:tcPr>
                <w:p w14:paraId="3433D3BE" w14:textId="77777777" w:rsidR="00F7702D" w:rsidRPr="00EA7B30" w:rsidRDefault="00F7702D" w:rsidP="009B5BAD">
                  <w:pPr>
                    <w:pStyle w:val="BodyText"/>
                    <w:jc w:val="center"/>
                    <w:rPr>
                      <w:rFonts w:ascii="Times New Roman" w:hAnsi="Times New Roman"/>
                      <w:sz w:val="16"/>
                      <w:szCs w:val="16"/>
                      <w:lang w:eastAsia="ja-JP"/>
                    </w:rPr>
                  </w:pPr>
                </w:p>
              </w:tc>
              <w:tc>
                <w:tcPr>
                  <w:tcW w:w="0" w:type="auto"/>
                  <w:shd w:val="clear" w:color="auto" w:fill="C5E0B3" w:themeFill="accent6" w:themeFillTint="66"/>
                </w:tcPr>
                <w:p w14:paraId="434EF84A"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0</w:t>
                  </w:r>
                </w:p>
              </w:tc>
              <w:tc>
                <w:tcPr>
                  <w:tcW w:w="0" w:type="auto"/>
                  <w:shd w:val="clear" w:color="auto" w:fill="C5E0B3" w:themeFill="accent6" w:themeFillTint="66"/>
                </w:tcPr>
                <w:p w14:paraId="479807AC" w14:textId="77777777" w:rsidR="00F7702D" w:rsidRPr="00EA7B30" w:rsidRDefault="00F7702D" w:rsidP="009B5BA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1</w:t>
                  </w:r>
                </w:p>
              </w:tc>
            </w:tr>
          </w:tbl>
          <w:p w14:paraId="61D130A8" w14:textId="77777777" w:rsidR="00F7702D" w:rsidRPr="00EA7B30" w:rsidRDefault="00F7702D" w:rsidP="009B5BAD">
            <w:pPr>
              <w:pStyle w:val="BodyText"/>
              <w:rPr>
                <w:rFonts w:ascii="Times New Roman" w:hAnsi="Times New Roman"/>
                <w:lang w:eastAsia="ja-JP"/>
              </w:rPr>
            </w:pPr>
          </w:p>
        </w:tc>
        <w:tc>
          <w:tcPr>
            <w:tcW w:w="4928" w:type="dxa"/>
          </w:tcPr>
          <w:tbl>
            <w:tblPr>
              <w:tblStyle w:val="TableGrid"/>
              <w:tblW w:w="0" w:type="auto"/>
              <w:tblLook w:val="04A0" w:firstRow="1" w:lastRow="0" w:firstColumn="1" w:lastColumn="0" w:noHBand="0" w:noVBand="1"/>
            </w:tblPr>
            <w:tblGrid>
              <w:gridCol w:w="483"/>
              <w:gridCol w:w="2257"/>
            </w:tblGrid>
            <w:tr w:rsidR="00F7702D" w:rsidRPr="00EA7B30" w14:paraId="3CAA3B96" w14:textId="77777777" w:rsidTr="009B5BAD">
              <w:tc>
                <w:tcPr>
                  <w:tcW w:w="483" w:type="dxa"/>
                  <w:tcBorders>
                    <w:bottom w:val="single" w:sz="4" w:space="0" w:color="auto"/>
                  </w:tcBorders>
                  <w:shd w:val="thinDiagStripe" w:color="auto" w:fill="auto"/>
                </w:tcPr>
                <w:p w14:paraId="31448C60" w14:textId="77777777" w:rsidR="00F7702D" w:rsidRPr="00EA7B30" w:rsidRDefault="00F7702D" w:rsidP="009B5BAD">
                  <w:pPr>
                    <w:pStyle w:val="BodyText"/>
                    <w:rPr>
                      <w:rFonts w:ascii="Times New Roman" w:hAnsi="Times New Roman"/>
                      <w:lang w:eastAsia="ja-JP"/>
                    </w:rPr>
                  </w:pPr>
                </w:p>
              </w:tc>
              <w:tc>
                <w:tcPr>
                  <w:tcW w:w="2257" w:type="dxa"/>
                </w:tcPr>
                <w:p w14:paraId="2DCA1592" w14:textId="77777777" w:rsidR="00F7702D" w:rsidRPr="00EA7B30" w:rsidRDefault="00F7702D" w:rsidP="009B5BAD">
                  <w:pPr>
                    <w:pStyle w:val="BodyText"/>
                    <w:rPr>
                      <w:rFonts w:ascii="Times New Roman" w:hAnsi="Times New Roman"/>
                      <w:lang w:eastAsia="ja-JP"/>
                    </w:rPr>
                  </w:pPr>
                  <w:r w:rsidRPr="00EA7B30">
                    <w:rPr>
                      <w:rFonts w:ascii="Times New Roman" w:hAnsi="Times New Roman"/>
                      <w:sz w:val="16"/>
                      <w:szCs w:val="16"/>
                      <w:lang w:eastAsia="ja-JP"/>
                    </w:rPr>
                    <w:t>Punctured PRBs</w:t>
                  </w:r>
                </w:p>
              </w:tc>
            </w:tr>
            <w:tr w:rsidR="00F7702D" w:rsidRPr="00EA7B30" w14:paraId="5640C79A" w14:textId="77777777" w:rsidTr="009B5BAD">
              <w:tc>
                <w:tcPr>
                  <w:tcW w:w="483" w:type="dxa"/>
                  <w:tcBorders>
                    <w:bottom w:val="single" w:sz="4" w:space="0" w:color="auto"/>
                  </w:tcBorders>
                  <w:shd w:val="clear" w:color="auto" w:fill="C5E0B3" w:themeFill="accent6" w:themeFillTint="66"/>
                </w:tcPr>
                <w:p w14:paraId="69BCB026" w14:textId="77777777" w:rsidR="00F7702D" w:rsidRPr="00EA7B30" w:rsidRDefault="00F7702D" w:rsidP="009B5BAD">
                  <w:pPr>
                    <w:pStyle w:val="BodyText"/>
                    <w:rPr>
                      <w:rFonts w:ascii="Times New Roman" w:hAnsi="Times New Roman"/>
                      <w:lang w:eastAsia="ja-JP"/>
                    </w:rPr>
                  </w:pPr>
                </w:p>
              </w:tc>
              <w:tc>
                <w:tcPr>
                  <w:tcW w:w="2257" w:type="dxa"/>
                </w:tcPr>
                <w:p w14:paraId="06BE86A9" w14:textId="77777777" w:rsidR="00F7702D" w:rsidRPr="00EA7B30" w:rsidRDefault="00F7702D" w:rsidP="009B5BAD">
                  <w:pPr>
                    <w:pStyle w:val="BodyText"/>
                    <w:rPr>
                      <w:rFonts w:ascii="Times New Roman" w:hAnsi="Times New Roman"/>
                      <w:sz w:val="16"/>
                      <w:szCs w:val="16"/>
                      <w:lang w:eastAsia="ja-JP"/>
                    </w:rPr>
                  </w:pPr>
                  <w:r w:rsidRPr="00EA7B30">
                    <w:rPr>
                      <w:rFonts w:ascii="Times New Roman" w:hAnsi="Times New Roman"/>
                      <w:sz w:val="16"/>
                      <w:szCs w:val="16"/>
                      <w:lang w:eastAsia="ja-JP"/>
                    </w:rPr>
                    <w:t>PDCCH common candidate 1</w:t>
                  </w:r>
                </w:p>
              </w:tc>
            </w:tr>
            <w:tr w:rsidR="00F7702D" w:rsidRPr="00EA7B30" w14:paraId="53124EA5" w14:textId="77777777" w:rsidTr="009B5BAD">
              <w:tc>
                <w:tcPr>
                  <w:tcW w:w="483" w:type="dxa"/>
                  <w:tcBorders>
                    <w:bottom w:val="single" w:sz="4" w:space="0" w:color="auto"/>
                  </w:tcBorders>
                  <w:shd w:val="clear" w:color="auto" w:fill="B4C6E7" w:themeFill="accent1" w:themeFillTint="66"/>
                </w:tcPr>
                <w:p w14:paraId="0E36405B" w14:textId="77777777" w:rsidR="00F7702D" w:rsidRPr="00EA7B30" w:rsidRDefault="00F7702D" w:rsidP="009B5BAD">
                  <w:pPr>
                    <w:pStyle w:val="BodyText"/>
                    <w:rPr>
                      <w:rFonts w:ascii="Times New Roman" w:hAnsi="Times New Roman"/>
                      <w:lang w:eastAsia="ja-JP"/>
                    </w:rPr>
                  </w:pPr>
                </w:p>
              </w:tc>
              <w:tc>
                <w:tcPr>
                  <w:tcW w:w="2257" w:type="dxa"/>
                </w:tcPr>
                <w:p w14:paraId="524F9BA1" w14:textId="77777777" w:rsidR="00F7702D" w:rsidRPr="00EA7B30" w:rsidRDefault="00F7702D" w:rsidP="009B5BAD">
                  <w:pPr>
                    <w:pStyle w:val="BodyText"/>
                    <w:rPr>
                      <w:rFonts w:ascii="Times New Roman" w:hAnsi="Times New Roman"/>
                      <w:sz w:val="16"/>
                      <w:szCs w:val="16"/>
                      <w:lang w:eastAsia="ja-JP"/>
                    </w:rPr>
                  </w:pPr>
                  <w:r w:rsidRPr="00EA7B30">
                    <w:rPr>
                      <w:rFonts w:ascii="Times New Roman" w:hAnsi="Times New Roman"/>
                      <w:sz w:val="16"/>
                      <w:szCs w:val="16"/>
                      <w:lang w:eastAsia="ja-JP"/>
                    </w:rPr>
                    <w:t>PDCCH common candidate 2</w:t>
                  </w:r>
                </w:p>
              </w:tc>
            </w:tr>
            <w:tr w:rsidR="00F7702D" w:rsidRPr="00EA7B30" w14:paraId="093888A4" w14:textId="77777777" w:rsidTr="009B5BAD">
              <w:tc>
                <w:tcPr>
                  <w:tcW w:w="483" w:type="dxa"/>
                  <w:tcBorders>
                    <w:bottom w:val="single" w:sz="4" w:space="0" w:color="auto"/>
                  </w:tcBorders>
                  <w:shd w:val="clear" w:color="auto" w:fill="FF99FF"/>
                </w:tcPr>
                <w:p w14:paraId="00600402" w14:textId="77777777" w:rsidR="00F7702D" w:rsidRPr="00EA7B30" w:rsidRDefault="00F7702D" w:rsidP="009B5BAD">
                  <w:pPr>
                    <w:pStyle w:val="BodyText"/>
                    <w:rPr>
                      <w:rFonts w:ascii="Times New Roman" w:hAnsi="Times New Roman"/>
                      <w:lang w:eastAsia="ja-JP"/>
                    </w:rPr>
                  </w:pPr>
                </w:p>
              </w:tc>
              <w:tc>
                <w:tcPr>
                  <w:tcW w:w="2257" w:type="dxa"/>
                </w:tcPr>
                <w:p w14:paraId="7E86820F" w14:textId="77777777" w:rsidR="00F7702D" w:rsidRPr="00EA7B30" w:rsidRDefault="00F7702D" w:rsidP="009B5BAD">
                  <w:pPr>
                    <w:pStyle w:val="BodyText"/>
                    <w:rPr>
                      <w:rFonts w:ascii="Times New Roman" w:hAnsi="Times New Roman"/>
                      <w:sz w:val="16"/>
                      <w:szCs w:val="16"/>
                      <w:lang w:eastAsia="ja-JP"/>
                    </w:rPr>
                  </w:pPr>
                  <w:r w:rsidRPr="00EA7B30">
                    <w:rPr>
                      <w:rFonts w:ascii="Times New Roman" w:hAnsi="Times New Roman"/>
                      <w:sz w:val="16"/>
                      <w:szCs w:val="16"/>
                      <w:lang w:eastAsia="ja-JP"/>
                    </w:rPr>
                    <w:t>PDCCH common candidate 3</w:t>
                  </w:r>
                </w:p>
              </w:tc>
            </w:tr>
            <w:tr w:rsidR="00F7702D" w:rsidRPr="00EA7B30" w14:paraId="72AB914F" w14:textId="77777777" w:rsidTr="009B5BAD">
              <w:tc>
                <w:tcPr>
                  <w:tcW w:w="483" w:type="dxa"/>
                  <w:shd w:val="clear" w:color="auto" w:fill="F7CAAC" w:themeFill="accent2" w:themeFillTint="66"/>
                </w:tcPr>
                <w:p w14:paraId="58DEC1EF" w14:textId="77777777" w:rsidR="00F7702D" w:rsidRPr="00EA7B30" w:rsidRDefault="00F7702D" w:rsidP="009B5BAD">
                  <w:pPr>
                    <w:pStyle w:val="BodyText"/>
                    <w:rPr>
                      <w:rFonts w:ascii="Times New Roman" w:hAnsi="Times New Roman"/>
                      <w:lang w:eastAsia="ja-JP"/>
                    </w:rPr>
                  </w:pPr>
                </w:p>
              </w:tc>
              <w:tc>
                <w:tcPr>
                  <w:tcW w:w="2257" w:type="dxa"/>
                </w:tcPr>
                <w:p w14:paraId="74C2DD2A" w14:textId="77777777" w:rsidR="00F7702D" w:rsidRPr="00EA7B30" w:rsidRDefault="00F7702D" w:rsidP="009B5BAD">
                  <w:pPr>
                    <w:pStyle w:val="BodyText"/>
                    <w:rPr>
                      <w:rFonts w:ascii="Times New Roman" w:hAnsi="Times New Roman"/>
                      <w:sz w:val="16"/>
                      <w:szCs w:val="16"/>
                      <w:lang w:eastAsia="ja-JP"/>
                    </w:rPr>
                  </w:pPr>
                  <w:r w:rsidRPr="00EA7B30">
                    <w:rPr>
                      <w:rFonts w:ascii="Times New Roman" w:hAnsi="Times New Roman"/>
                      <w:sz w:val="16"/>
                      <w:szCs w:val="16"/>
                      <w:lang w:eastAsia="ja-JP"/>
                    </w:rPr>
                    <w:t>PDCCH common candidate 4</w:t>
                  </w:r>
                </w:p>
              </w:tc>
            </w:tr>
          </w:tbl>
          <w:p w14:paraId="3AF28A0C" w14:textId="77777777" w:rsidR="00F7702D" w:rsidRPr="00EA7B30" w:rsidRDefault="00F7702D" w:rsidP="009B5BAD">
            <w:pPr>
              <w:pStyle w:val="BodyText"/>
              <w:rPr>
                <w:rFonts w:ascii="Times New Roman" w:hAnsi="Times New Roman"/>
                <w:lang w:eastAsia="ja-JP"/>
              </w:rPr>
            </w:pPr>
          </w:p>
        </w:tc>
      </w:tr>
    </w:tbl>
    <w:p w14:paraId="2C32088B" w14:textId="77777777" w:rsidR="00F7702D" w:rsidRPr="00EA7B30" w:rsidRDefault="00F7702D" w:rsidP="00F7702D">
      <w:pPr>
        <w:pStyle w:val="BodyText"/>
        <w:ind w:left="720"/>
        <w:rPr>
          <w:rFonts w:ascii="Times New Roman" w:hAnsi="Times New Roman"/>
          <w:lang w:eastAsia="ja-JP"/>
        </w:rPr>
      </w:pPr>
    </w:p>
    <w:p w14:paraId="50DD444B" w14:textId="5A5C81BC" w:rsidR="000E382C" w:rsidRPr="00EA7B30" w:rsidRDefault="000E382C" w:rsidP="00F7702D">
      <w:pPr>
        <w:pStyle w:val="BodyText"/>
        <w:numPr>
          <w:ilvl w:val="0"/>
          <w:numId w:val="29"/>
        </w:numPr>
        <w:rPr>
          <w:rFonts w:ascii="Times New Roman" w:hAnsi="Times New Roman"/>
          <w:lang w:eastAsia="ja-JP"/>
        </w:rPr>
      </w:pPr>
      <w:r w:rsidRPr="00EA7B30">
        <w:rPr>
          <w:rFonts w:ascii="Times New Roman" w:hAnsi="Times New Roman"/>
          <w:lang w:eastAsia="ja-JP"/>
        </w:rPr>
        <w:t xml:space="preserve">From Table </w:t>
      </w:r>
      <w:r w:rsidR="000D44A5">
        <w:rPr>
          <w:rFonts w:ascii="Times New Roman" w:hAnsi="Times New Roman"/>
          <w:lang w:eastAsia="ja-JP"/>
        </w:rPr>
        <w:t>5</w:t>
      </w:r>
      <w:r w:rsidRPr="00EA7B30">
        <w:rPr>
          <w:rFonts w:ascii="Times New Roman" w:hAnsi="Times New Roman"/>
          <w:lang w:eastAsia="ja-JP"/>
        </w:rPr>
        <w:t xml:space="preserve">, we can see that among all possible PDCCH common candidates, the gNodeB </w:t>
      </w:r>
      <w:r w:rsidR="00CA374D">
        <w:rPr>
          <w:rFonts w:ascii="Times New Roman" w:hAnsi="Times New Roman"/>
          <w:lang w:eastAsia="ja-JP"/>
        </w:rPr>
        <w:t xml:space="preserve">can </w:t>
      </w:r>
      <w:r w:rsidRPr="00EA7B30">
        <w:rPr>
          <w:rFonts w:ascii="Times New Roman" w:hAnsi="Times New Roman"/>
          <w:lang w:eastAsia="ja-JP"/>
        </w:rPr>
        <w:t>choose the most suitable candidates which in the example above are either PDCCH common candidate 1 or PDCCH common candidate 2.</w:t>
      </w:r>
    </w:p>
    <w:p w14:paraId="5391CAEF" w14:textId="3922FBAA" w:rsidR="000E382C" w:rsidRPr="00EA7B30" w:rsidRDefault="000E382C" w:rsidP="000E382C">
      <w:pPr>
        <w:pStyle w:val="BodyText"/>
        <w:numPr>
          <w:ilvl w:val="0"/>
          <w:numId w:val="29"/>
        </w:numPr>
        <w:rPr>
          <w:rFonts w:ascii="Times New Roman" w:hAnsi="Times New Roman"/>
          <w:lang w:eastAsia="ja-JP"/>
        </w:rPr>
      </w:pPr>
      <w:r w:rsidRPr="00EA7B30">
        <w:rPr>
          <w:rFonts w:ascii="Times New Roman" w:hAnsi="Times New Roman"/>
          <w:lang w:eastAsia="ja-JP"/>
        </w:rPr>
        <w:t>From Table 3-A</w:t>
      </w:r>
      <w:r w:rsidR="00F7702D" w:rsidRPr="00EA7B30">
        <w:rPr>
          <w:rFonts w:ascii="Times New Roman" w:hAnsi="Times New Roman"/>
          <w:lang w:eastAsia="ja-JP"/>
        </w:rPr>
        <w:t xml:space="preserve"> in section 2.2.2</w:t>
      </w:r>
      <w:r w:rsidRPr="00EA7B30">
        <w:rPr>
          <w:rFonts w:ascii="Times New Roman" w:hAnsi="Times New Roman"/>
          <w:lang w:eastAsia="ja-JP"/>
        </w:rPr>
        <w:t xml:space="preserve">, we can </w:t>
      </w:r>
      <w:r w:rsidR="00F7702D" w:rsidRPr="00EA7B30">
        <w:rPr>
          <w:rFonts w:ascii="Times New Roman" w:hAnsi="Times New Roman"/>
          <w:lang w:eastAsia="ja-JP"/>
        </w:rPr>
        <w:t>infer</w:t>
      </w:r>
      <w:r w:rsidRPr="00EA7B30">
        <w:rPr>
          <w:rFonts w:ascii="Times New Roman" w:hAnsi="Times New Roman"/>
          <w:lang w:eastAsia="ja-JP"/>
        </w:rPr>
        <w:t xml:space="preserve"> that when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Pr="00EA7B30">
        <w:rPr>
          <w:sz w:val="16"/>
          <w:szCs w:val="16"/>
          <w:lang w:val="en-US"/>
        </w:rPr>
        <w:t xml:space="preserve">= 24 </w:t>
      </w:r>
      <w:r w:rsidRPr="00EA7B30">
        <w:rPr>
          <w:rFonts w:ascii="Times New Roman" w:hAnsi="Times New Roman"/>
          <w:lang w:eastAsia="ja-JP"/>
        </w:rPr>
        <w:t>is used along with</w:t>
      </w:r>
      <w:r w:rsidRPr="00EA7B30">
        <w:rPr>
          <w:sz w:val="16"/>
          <w:szCs w:val="16"/>
          <w:lang w:val="en-US"/>
        </w:rPr>
        <w:t xml:space="preserv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Pr="00EA7B30">
        <w:rPr>
          <w:sz w:val="16"/>
          <w:szCs w:val="16"/>
          <w:lang w:val="en-US"/>
        </w:rPr>
        <w:t>= 2</w:t>
      </w:r>
      <w:r w:rsidRPr="00EA7B30">
        <w:rPr>
          <w:rFonts w:ascii="Times New Roman" w:hAnsi="Times New Roman"/>
          <w:lang w:eastAsia="ja-JP"/>
        </w:rPr>
        <w:t xml:space="preserve"> (i.e., 2-OFDM symbols), the resulting </w:t>
      </w:r>
      <w:r w:rsidR="00F7702D" w:rsidRPr="00EA7B30">
        <w:rPr>
          <w:rFonts w:ascii="Times New Roman" w:hAnsi="Times New Roman"/>
          <w:lang w:eastAsia="ja-JP"/>
        </w:rPr>
        <w:t>20</w:t>
      </w:r>
      <w:r w:rsidRPr="00EA7B30">
        <w:rPr>
          <w:rFonts w:ascii="Times New Roman" w:hAnsi="Times New Roman"/>
          <w:lang w:eastAsia="ja-JP"/>
        </w:rPr>
        <w:t>-PRB CORESET 0 punctured structure w</w:t>
      </w:r>
      <w:r w:rsidR="00F7702D" w:rsidRPr="00EA7B30">
        <w:rPr>
          <w:rFonts w:ascii="Times New Roman" w:hAnsi="Times New Roman"/>
          <w:lang w:eastAsia="ja-JP"/>
        </w:rPr>
        <w:t>ill</w:t>
      </w:r>
      <w:r w:rsidRPr="00EA7B30">
        <w:rPr>
          <w:rFonts w:ascii="Times New Roman" w:hAnsi="Times New Roman"/>
          <w:lang w:eastAsia="ja-JP"/>
        </w:rPr>
        <w:t xml:space="preserve"> incur in </w:t>
      </w:r>
      <w:r w:rsidR="00B54E7B">
        <w:rPr>
          <w:rFonts w:ascii="Times New Roman" w:hAnsi="Times New Roman"/>
          <w:lang w:eastAsia="ja-JP"/>
        </w:rPr>
        <w:t xml:space="preserve">having </w:t>
      </w:r>
      <w:r w:rsidRPr="00EA7B30">
        <w:rPr>
          <w:rFonts w:ascii="Times New Roman" w:hAnsi="Times New Roman"/>
          <w:lang w:eastAsia="ja-JP"/>
        </w:rPr>
        <w:t xml:space="preserve">a partial </w:t>
      </w:r>
      <w:r w:rsidR="00B54E7B">
        <w:rPr>
          <w:rFonts w:ascii="Times New Roman" w:hAnsi="Times New Roman"/>
          <w:lang w:eastAsia="ja-JP"/>
        </w:rPr>
        <w:t>REG bundle</w:t>
      </w:r>
      <w:r w:rsidR="000400D3" w:rsidRPr="00EA7B30">
        <w:rPr>
          <w:rFonts w:ascii="Times New Roman" w:hAnsi="Times New Roman"/>
          <w:lang w:eastAsia="ja-JP"/>
        </w:rPr>
        <w:t xml:space="preserve"> (i.e., the </w:t>
      </w:r>
      <w:r w:rsidR="000400D3" w:rsidRPr="00EA7B30">
        <w:rPr>
          <w:rFonts w:ascii="Times New Roman" w:hAnsi="Times New Roman"/>
          <w:i/>
          <w:iCs/>
          <w:lang w:eastAsia="ja-JP"/>
        </w:rPr>
        <w:t>n-th</w:t>
      </w:r>
      <w:r w:rsidR="000400D3" w:rsidRPr="00EA7B30">
        <w:rPr>
          <w:rFonts w:ascii="Times New Roman" w:hAnsi="Times New Roman"/>
          <w:lang w:eastAsia="ja-JP"/>
        </w:rPr>
        <w:t xml:space="preserve"> REG bundle in the range from REG bundle 0 to REG bundle 6</w:t>
      </w:r>
      <w:r w:rsidR="001C40BB" w:rsidRPr="00EA7B30">
        <w:rPr>
          <w:rFonts w:ascii="Times New Roman" w:hAnsi="Times New Roman"/>
          <w:lang w:eastAsia="ja-JP"/>
        </w:rPr>
        <w:t xml:space="preserve"> encompassing 21-PRBs is partially preserved</w:t>
      </w:r>
      <w:r w:rsidR="00295C15" w:rsidRPr="00EA7B30">
        <w:rPr>
          <w:rFonts w:ascii="Times New Roman" w:hAnsi="Times New Roman"/>
          <w:lang w:eastAsia="ja-JP"/>
        </w:rPr>
        <w:t>,</w:t>
      </w:r>
      <w:r w:rsidR="001C40BB" w:rsidRPr="00EA7B30">
        <w:rPr>
          <w:rFonts w:ascii="Times New Roman" w:hAnsi="Times New Roman"/>
          <w:lang w:eastAsia="ja-JP"/>
        </w:rPr>
        <w:t xml:space="preserve"> </w:t>
      </w:r>
      <w:r w:rsidR="00295C15" w:rsidRPr="00EA7B30">
        <w:rPr>
          <w:rFonts w:ascii="Times New Roman" w:hAnsi="Times New Roman"/>
          <w:lang w:eastAsia="ja-JP"/>
        </w:rPr>
        <w:t>this is due</w:t>
      </w:r>
      <w:r w:rsidR="001C40BB" w:rsidRPr="00EA7B30">
        <w:rPr>
          <w:rFonts w:ascii="Times New Roman" w:hAnsi="Times New Roman"/>
          <w:lang w:eastAsia="ja-JP"/>
        </w:rPr>
        <w:t xml:space="preserve"> the uppermost PRB of the </w:t>
      </w:r>
      <w:r w:rsidR="001C40BB" w:rsidRPr="00EA7B30">
        <w:rPr>
          <w:rFonts w:ascii="Times New Roman" w:hAnsi="Times New Roman"/>
          <w:i/>
          <w:iCs/>
          <w:lang w:eastAsia="ja-JP"/>
        </w:rPr>
        <w:t>n-th</w:t>
      </w:r>
      <w:r w:rsidR="001C40BB" w:rsidRPr="00EA7B30">
        <w:rPr>
          <w:rFonts w:ascii="Times New Roman" w:hAnsi="Times New Roman"/>
          <w:lang w:eastAsia="ja-JP"/>
        </w:rPr>
        <w:t xml:space="preserve"> REG bundle </w:t>
      </w:r>
      <w:r w:rsidR="00295C15" w:rsidRPr="00EA7B30">
        <w:rPr>
          <w:rFonts w:ascii="Times New Roman" w:hAnsi="Times New Roman"/>
          <w:lang w:eastAsia="ja-JP"/>
        </w:rPr>
        <w:t>i</w:t>
      </w:r>
      <w:r w:rsidR="001C40BB" w:rsidRPr="00EA7B30">
        <w:rPr>
          <w:rFonts w:ascii="Times New Roman" w:hAnsi="Times New Roman"/>
          <w:lang w:eastAsia="ja-JP"/>
        </w:rPr>
        <w:t>s punctured</w:t>
      </w:r>
      <w:r w:rsidR="000400D3" w:rsidRPr="00EA7B30">
        <w:rPr>
          <w:rFonts w:ascii="Times New Roman" w:hAnsi="Times New Roman"/>
          <w:lang w:eastAsia="ja-JP"/>
        </w:rPr>
        <w:t>)</w:t>
      </w:r>
      <w:r w:rsidRPr="00EA7B30">
        <w:rPr>
          <w:rFonts w:ascii="Times New Roman" w:hAnsi="Times New Roman"/>
          <w:lang w:eastAsia="ja-JP"/>
        </w:rPr>
        <w:t>.</w:t>
      </w:r>
    </w:p>
    <w:p w14:paraId="1B231CED" w14:textId="0E1D854C" w:rsidR="000E382C" w:rsidRPr="00EA7B30" w:rsidRDefault="000E382C" w:rsidP="000E382C">
      <w:pPr>
        <w:pStyle w:val="BodyText"/>
        <w:numPr>
          <w:ilvl w:val="0"/>
          <w:numId w:val="29"/>
        </w:numPr>
        <w:rPr>
          <w:rFonts w:ascii="Times New Roman" w:hAnsi="Times New Roman"/>
          <w:lang w:eastAsia="ja-JP"/>
        </w:rPr>
      </w:pPr>
      <w:r w:rsidRPr="00EA7B30">
        <w:rPr>
          <w:rFonts w:ascii="Times New Roman" w:hAnsi="Times New Roman"/>
          <w:lang w:eastAsia="ja-JP"/>
        </w:rPr>
        <w:t>From Table 3-B</w:t>
      </w:r>
      <w:r w:rsidR="00F7702D" w:rsidRPr="00EA7B30">
        <w:rPr>
          <w:rFonts w:ascii="Times New Roman" w:hAnsi="Times New Roman"/>
          <w:lang w:eastAsia="ja-JP"/>
        </w:rPr>
        <w:t xml:space="preserve"> in section 2.2.2</w:t>
      </w:r>
      <w:r w:rsidRPr="00EA7B30">
        <w:rPr>
          <w:rFonts w:ascii="Times New Roman" w:hAnsi="Times New Roman"/>
          <w:lang w:eastAsia="ja-JP"/>
        </w:rPr>
        <w:t xml:space="preserve">, we can </w:t>
      </w:r>
      <w:r w:rsidR="00F7702D" w:rsidRPr="00EA7B30">
        <w:rPr>
          <w:rFonts w:ascii="Times New Roman" w:hAnsi="Times New Roman"/>
          <w:lang w:eastAsia="ja-JP"/>
        </w:rPr>
        <w:t>infer</w:t>
      </w:r>
      <w:r w:rsidRPr="00EA7B30">
        <w:rPr>
          <w:rFonts w:ascii="Times New Roman" w:hAnsi="Times New Roman"/>
          <w:lang w:eastAsia="ja-JP"/>
        </w:rPr>
        <w:t xml:space="preserve"> that when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Pr="00EA7B30">
        <w:rPr>
          <w:sz w:val="16"/>
          <w:szCs w:val="16"/>
          <w:lang w:val="en-US"/>
        </w:rPr>
        <w:t xml:space="preserve">= 24 </w:t>
      </w:r>
      <w:r w:rsidRPr="00EA7B30">
        <w:rPr>
          <w:rFonts w:ascii="Times New Roman" w:hAnsi="Times New Roman"/>
          <w:lang w:eastAsia="ja-JP"/>
        </w:rPr>
        <w:t>is used along</w:t>
      </w:r>
      <w:r w:rsidRPr="00EA7B30">
        <w:rPr>
          <w:sz w:val="16"/>
          <w:szCs w:val="16"/>
          <w:lang w:val="en-US"/>
        </w:rPr>
        <w:t xml:space="preserve"> with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Pr="00EA7B30">
        <w:rPr>
          <w:sz w:val="16"/>
          <w:szCs w:val="16"/>
          <w:lang w:val="en-US"/>
        </w:rPr>
        <w:t>= 3</w:t>
      </w:r>
      <w:r w:rsidRPr="00EA7B30">
        <w:rPr>
          <w:rFonts w:ascii="Times New Roman" w:hAnsi="Times New Roman"/>
          <w:lang w:eastAsia="ja-JP"/>
        </w:rPr>
        <w:t xml:space="preserve"> (i.e., 3-OFDM symbols), the resulting </w:t>
      </w:r>
      <w:r w:rsidR="00D173F1">
        <w:rPr>
          <w:rFonts w:ascii="Times New Roman" w:hAnsi="Times New Roman"/>
          <w:lang w:eastAsia="ja-JP"/>
        </w:rPr>
        <w:t>20</w:t>
      </w:r>
      <w:r w:rsidRPr="00EA7B30">
        <w:rPr>
          <w:rFonts w:ascii="Times New Roman" w:hAnsi="Times New Roman"/>
          <w:lang w:eastAsia="ja-JP"/>
        </w:rPr>
        <w:t>-PRB CORESET 0 punctured structure w</w:t>
      </w:r>
      <w:r w:rsidR="00EC7EF6" w:rsidRPr="00EA7B30">
        <w:rPr>
          <w:rFonts w:ascii="Times New Roman" w:hAnsi="Times New Roman"/>
          <w:lang w:eastAsia="ja-JP"/>
        </w:rPr>
        <w:t xml:space="preserve">on’t </w:t>
      </w:r>
      <w:r w:rsidRPr="00EA7B30">
        <w:rPr>
          <w:rFonts w:ascii="Times New Roman" w:hAnsi="Times New Roman"/>
          <w:lang w:eastAsia="ja-JP"/>
        </w:rPr>
        <w:t xml:space="preserve">incur in </w:t>
      </w:r>
      <w:r w:rsidR="00B54E7B">
        <w:rPr>
          <w:rFonts w:ascii="Times New Roman" w:hAnsi="Times New Roman"/>
          <w:lang w:eastAsia="ja-JP"/>
        </w:rPr>
        <w:t xml:space="preserve">having </w:t>
      </w:r>
      <w:r w:rsidRPr="00EA7B30">
        <w:rPr>
          <w:rFonts w:ascii="Times New Roman" w:hAnsi="Times New Roman"/>
          <w:lang w:eastAsia="ja-JP"/>
        </w:rPr>
        <w:t xml:space="preserve">a partial </w:t>
      </w:r>
      <w:r w:rsidR="00B54E7B">
        <w:rPr>
          <w:rFonts w:ascii="Times New Roman" w:hAnsi="Times New Roman"/>
          <w:lang w:eastAsia="ja-JP"/>
        </w:rPr>
        <w:t>REG bundle</w:t>
      </w:r>
      <w:r w:rsidR="00EC7EF6" w:rsidRPr="00EA7B30">
        <w:rPr>
          <w:rFonts w:ascii="Times New Roman" w:hAnsi="Times New Roman"/>
          <w:lang w:eastAsia="ja-JP"/>
        </w:rPr>
        <w:t xml:space="preserve"> (i.e., all REG bundles</w:t>
      </w:r>
      <w:r w:rsidR="000400D3" w:rsidRPr="00EA7B30">
        <w:rPr>
          <w:rFonts w:ascii="Times New Roman" w:hAnsi="Times New Roman"/>
          <w:lang w:eastAsia="ja-JP"/>
        </w:rPr>
        <w:t xml:space="preserve"> in the range</w:t>
      </w:r>
      <w:r w:rsidR="00EC7EF6" w:rsidRPr="00EA7B30">
        <w:rPr>
          <w:rFonts w:ascii="Times New Roman" w:hAnsi="Times New Roman"/>
          <w:lang w:eastAsia="ja-JP"/>
        </w:rPr>
        <w:t xml:space="preserve"> from REG bundle 0 to REG bundle 9 </w:t>
      </w:r>
      <w:r w:rsidR="001C40BB" w:rsidRPr="00EA7B30">
        <w:rPr>
          <w:rFonts w:ascii="Times New Roman" w:hAnsi="Times New Roman"/>
          <w:lang w:eastAsia="ja-JP"/>
        </w:rPr>
        <w:t xml:space="preserve">encompassing 20-PRBs </w:t>
      </w:r>
      <w:r w:rsidR="00EC7EF6" w:rsidRPr="00EA7B30">
        <w:rPr>
          <w:rFonts w:ascii="Times New Roman" w:hAnsi="Times New Roman"/>
          <w:lang w:eastAsia="ja-JP"/>
        </w:rPr>
        <w:t>a</w:t>
      </w:r>
      <w:r w:rsidR="001C40BB" w:rsidRPr="00EA7B30">
        <w:rPr>
          <w:rFonts w:ascii="Times New Roman" w:hAnsi="Times New Roman"/>
          <w:lang w:eastAsia="ja-JP"/>
        </w:rPr>
        <w:t xml:space="preserve">re </w:t>
      </w:r>
      <w:r w:rsidR="00EC7EF6" w:rsidRPr="00EA7B30">
        <w:rPr>
          <w:rFonts w:ascii="Times New Roman" w:hAnsi="Times New Roman"/>
          <w:lang w:eastAsia="ja-JP"/>
        </w:rPr>
        <w:t>fully-prese</w:t>
      </w:r>
      <w:r w:rsidR="000400D3" w:rsidRPr="00EA7B30">
        <w:rPr>
          <w:rFonts w:ascii="Times New Roman" w:hAnsi="Times New Roman"/>
          <w:lang w:eastAsia="ja-JP"/>
        </w:rPr>
        <w:t>rved</w:t>
      </w:r>
      <w:r w:rsidR="00EC7EF6" w:rsidRPr="00EA7B30">
        <w:rPr>
          <w:rFonts w:ascii="Times New Roman" w:hAnsi="Times New Roman"/>
          <w:lang w:eastAsia="ja-JP"/>
        </w:rPr>
        <w:t>)</w:t>
      </w:r>
      <w:r w:rsidRPr="00EA7B30">
        <w:rPr>
          <w:rFonts w:ascii="Times New Roman" w:hAnsi="Times New Roman"/>
          <w:lang w:eastAsia="ja-JP"/>
        </w:rPr>
        <w:t>.</w:t>
      </w:r>
    </w:p>
    <w:p w14:paraId="6C65DF9E" w14:textId="1BC38241" w:rsidR="00E71C62" w:rsidRPr="00EA7B30" w:rsidRDefault="000E382C" w:rsidP="002B0F0D">
      <w:pPr>
        <w:pStyle w:val="BodyText"/>
        <w:rPr>
          <w:rFonts w:ascii="Times New Roman" w:hAnsi="Times New Roman"/>
          <w:lang w:eastAsia="ja-JP"/>
        </w:rPr>
      </w:pPr>
      <w:r w:rsidRPr="00EA7B30">
        <w:rPr>
          <w:rFonts w:ascii="Times New Roman" w:hAnsi="Times New Roman"/>
          <w:lang w:eastAsia="ja-JP"/>
        </w:rPr>
        <w:t xml:space="preserve">It has been identified that when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Pr="00EA7B30">
        <w:rPr>
          <w:sz w:val="16"/>
          <w:szCs w:val="16"/>
          <w:lang w:val="en-US"/>
        </w:rPr>
        <w:t xml:space="preserve">= 24 </w:t>
      </w:r>
      <w:r w:rsidRPr="00EA7B30">
        <w:rPr>
          <w:rFonts w:ascii="Times New Roman" w:hAnsi="Times New Roman"/>
          <w:lang w:eastAsia="ja-JP"/>
        </w:rPr>
        <w:t>is used along with</w:t>
      </w:r>
      <w:r w:rsidRPr="00EA7B30">
        <w:rPr>
          <w:sz w:val="16"/>
          <w:szCs w:val="16"/>
          <w:lang w:val="en-US"/>
        </w:rPr>
        <w:t xml:space="preserv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Pr="00EA7B30">
        <w:rPr>
          <w:sz w:val="16"/>
          <w:szCs w:val="16"/>
          <w:lang w:val="en-US"/>
        </w:rPr>
        <w:t xml:space="preserve">= </w:t>
      </w:r>
      <w:r w:rsidR="002B0F0D" w:rsidRPr="00EA7B30">
        <w:rPr>
          <w:sz w:val="16"/>
          <w:szCs w:val="16"/>
          <w:lang w:val="en-US"/>
        </w:rPr>
        <w:t>2</w:t>
      </w:r>
      <w:r w:rsidRPr="00EA7B30">
        <w:rPr>
          <w:rFonts w:ascii="Times New Roman" w:hAnsi="Times New Roman"/>
          <w:lang w:eastAsia="ja-JP"/>
        </w:rPr>
        <w:t xml:space="preserve"> (i.e., </w:t>
      </w:r>
      <w:r w:rsidR="002B0F0D" w:rsidRPr="00EA7B30">
        <w:rPr>
          <w:rFonts w:ascii="Times New Roman" w:hAnsi="Times New Roman"/>
          <w:lang w:eastAsia="ja-JP"/>
        </w:rPr>
        <w:t>2</w:t>
      </w:r>
      <w:r w:rsidRPr="00EA7B30">
        <w:rPr>
          <w:rFonts w:ascii="Times New Roman" w:hAnsi="Times New Roman"/>
          <w:lang w:eastAsia="ja-JP"/>
        </w:rPr>
        <w:t xml:space="preserve">-OFDM symbols), </w:t>
      </w:r>
      <w:r w:rsidR="002B0F0D" w:rsidRPr="00EA7B30">
        <w:rPr>
          <w:rFonts w:ascii="Times New Roman" w:hAnsi="Times New Roman"/>
          <w:lang w:eastAsia="ja-JP"/>
        </w:rPr>
        <w:t xml:space="preserve">the resulting 20-PRB CORESET 0 punctured structure will incur in </w:t>
      </w:r>
      <w:r w:rsidR="000D44A5">
        <w:rPr>
          <w:rFonts w:ascii="Times New Roman" w:hAnsi="Times New Roman"/>
          <w:lang w:eastAsia="ja-JP"/>
        </w:rPr>
        <w:t xml:space="preserve">having </w:t>
      </w:r>
      <w:r w:rsidR="002B0F0D" w:rsidRPr="00EA7B30">
        <w:rPr>
          <w:rFonts w:ascii="Times New Roman" w:hAnsi="Times New Roman"/>
          <w:lang w:eastAsia="ja-JP"/>
        </w:rPr>
        <w:t xml:space="preserve">a </w:t>
      </w:r>
      <w:r w:rsidRPr="00EA7B30">
        <w:rPr>
          <w:rFonts w:ascii="Times New Roman" w:hAnsi="Times New Roman"/>
          <w:lang w:eastAsia="ja-JP"/>
        </w:rPr>
        <w:t xml:space="preserve">partial </w:t>
      </w:r>
      <w:r w:rsidR="008149DA">
        <w:rPr>
          <w:rFonts w:ascii="Times New Roman" w:hAnsi="Times New Roman"/>
          <w:lang w:eastAsia="ja-JP"/>
        </w:rPr>
        <w:t>REG bundle</w:t>
      </w:r>
      <w:r w:rsidRPr="00EA7B30">
        <w:rPr>
          <w:rFonts w:ascii="Times New Roman" w:hAnsi="Times New Roman"/>
          <w:lang w:eastAsia="ja-JP"/>
        </w:rPr>
        <w:t>. In our view, the legacy “per REG bundle precoding” can be followed where the channel estimation on partial CCE is performed based on the partial REG bundle</w:t>
      </w:r>
      <w:r w:rsidR="002B0F0D" w:rsidRPr="00EA7B30">
        <w:rPr>
          <w:rFonts w:ascii="Times New Roman" w:hAnsi="Times New Roman"/>
          <w:lang w:eastAsia="ja-JP"/>
        </w:rPr>
        <w:t xml:space="preserve"> (Using “wideband precoding” has been proposed as an alternative solution, however in Annex B it </w:t>
      </w:r>
      <w:r w:rsidR="000D44A5">
        <w:rPr>
          <w:rFonts w:ascii="Times New Roman" w:hAnsi="Times New Roman"/>
          <w:lang w:eastAsia="ja-JP"/>
        </w:rPr>
        <w:t xml:space="preserve">is </w:t>
      </w:r>
      <w:r w:rsidR="002B0F0D" w:rsidRPr="00EA7B30">
        <w:rPr>
          <w:rFonts w:ascii="Times New Roman" w:hAnsi="Times New Roman"/>
          <w:lang w:eastAsia="ja-JP"/>
        </w:rPr>
        <w:t>shown that the legacy “per REG bundle precoding” outperforms the “wideband precoding”)</w:t>
      </w:r>
      <w:r w:rsidRPr="00EA7B30">
        <w:rPr>
          <w:rFonts w:ascii="Times New Roman" w:hAnsi="Times New Roman"/>
          <w:lang w:eastAsia="ja-JP"/>
        </w:rPr>
        <w:t xml:space="preserve">.  </w:t>
      </w:r>
    </w:p>
    <w:p w14:paraId="0B1E6E12" w14:textId="77777777" w:rsidR="00A04510" w:rsidRPr="00C827BD" w:rsidRDefault="00A04510" w:rsidP="00A04510">
      <w:pPr>
        <w:pStyle w:val="BodyText"/>
        <w:rPr>
          <w:rFonts w:ascii="Times New Roman" w:hAnsi="Times New Roman"/>
          <w:b/>
          <w:bCs/>
          <w:lang w:eastAsia="ja-JP"/>
        </w:rPr>
      </w:pPr>
    </w:p>
    <w:p w14:paraId="2C0F7CC0" w14:textId="5B67D1E7" w:rsidR="00A04510" w:rsidRPr="00C827BD" w:rsidRDefault="00A04510" w:rsidP="00A04510">
      <w:pPr>
        <w:pStyle w:val="Observation"/>
        <w:ind w:left="1701" w:hanging="1701"/>
      </w:pPr>
      <w:bookmarkStart w:id="39" w:name="_Toc142492049"/>
      <w:r w:rsidRPr="00C827BD">
        <w:t>For a 5 MHz CBW when UL/DL transmissions span up to 20-PRBs at the specific sync-raster point defined in n100 (i.e., 921.45 MHz), the CCE-to-REG mapping is performed as per legacy on</w:t>
      </w:r>
      <w:r w:rsidRPr="00C827BD">
        <w:rPr>
          <w:rFonts w:ascii="Times New Roman" w:hAnsi="Times New Roman"/>
        </w:rPr>
        <w:t xml:space="preserve"> </w:t>
      </w: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RB</m:t>
            </m:r>
          </m:sub>
          <m:sup>
            <m:r>
              <m:rPr>
                <m:sty m:val="b"/>
              </m:rPr>
              <w:rPr>
                <w:rFonts w:ascii="Cambria Math" w:hAnsi="Cambria Math"/>
                <w:sz w:val="16"/>
                <w:szCs w:val="16"/>
              </w:rPr>
              <m:t>CORESET</m:t>
            </m:r>
          </m:sup>
        </m:sSubSup>
      </m:oMath>
      <w:r w:rsidRPr="00C827BD">
        <w:rPr>
          <w:sz w:val="16"/>
          <w:szCs w:val="16"/>
          <w:lang w:val="en-US"/>
        </w:rPr>
        <w:t xml:space="preserve">= </w:t>
      </w:r>
      <w:r w:rsidRPr="00C827BD">
        <w:t>24 PRBs before it gets punctured to produce the 20-PRB CORESET 0.</w:t>
      </w:r>
      <w:bookmarkEnd w:id="39"/>
    </w:p>
    <w:p w14:paraId="69319003" w14:textId="7CEE64DC" w:rsidR="00A04510" w:rsidRPr="00C827BD" w:rsidRDefault="00A04510" w:rsidP="00A04510">
      <w:pPr>
        <w:pStyle w:val="Observation"/>
        <w:ind w:left="1701" w:hanging="1701"/>
      </w:pPr>
      <w:bookmarkStart w:id="40" w:name="_Toc142492050"/>
      <w:r w:rsidRPr="00C827BD">
        <w:t>For a 5 MHz CBW when UL/DL transmissions span up to 20-PRBs at the specific sync-raster point defined in n100 (i.e., 921.45 MHz), for the 20-PRB punctured CORESET 0 structure it can be observed that:</w:t>
      </w:r>
      <w:bookmarkEnd w:id="40"/>
    </w:p>
    <w:p w14:paraId="2D6EC11F" w14:textId="4D3ADA12" w:rsidR="00A04510" w:rsidRPr="00C827BD" w:rsidRDefault="00A04510" w:rsidP="00A04510">
      <w:pPr>
        <w:pStyle w:val="Observation"/>
        <w:numPr>
          <w:ilvl w:val="0"/>
          <w:numId w:val="30"/>
        </w:numPr>
      </w:pPr>
      <w:bookmarkStart w:id="41" w:name="_Toc142492051"/>
      <w:r w:rsidRPr="00C827BD">
        <w:t xml:space="preserve">Only “Aggregation Level” 1, 2, 4, and 8 are possible to be used, and that among all possible PDCCH common candidates, the gNodeB will choose the most suitable candidates (i.e., no issue is foreseen </w:t>
      </w:r>
      <w:r w:rsidR="00720D2D">
        <w:t>to</w:t>
      </w:r>
      <w:r w:rsidR="008149DA">
        <w:t>wards</w:t>
      </w:r>
      <w:r w:rsidR="00720D2D">
        <w:t xml:space="preserve"> support</w:t>
      </w:r>
      <w:r w:rsidR="008149DA">
        <w:t>ing</w:t>
      </w:r>
      <w:r w:rsidR="00720D2D" w:rsidRPr="00C827BD">
        <w:t xml:space="preserve"> </w:t>
      </w:r>
      <w:r w:rsidRPr="00C827BD">
        <w:t>small ALs, for example AL&lt; 8).</w:t>
      </w:r>
      <w:bookmarkEnd w:id="41"/>
    </w:p>
    <w:p w14:paraId="0CF389AC" w14:textId="20FF75C5" w:rsidR="00A04510" w:rsidRPr="00C827BD" w:rsidRDefault="00A04510" w:rsidP="00A04510">
      <w:pPr>
        <w:pStyle w:val="ListParagraph"/>
        <w:numPr>
          <w:ilvl w:val="0"/>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When the 20-PRB punctured CORESET 0 structure is used along with</w:t>
      </w:r>
      <w:r w:rsidRPr="00C827BD">
        <w:rPr>
          <w:b/>
          <w:bCs/>
          <w:lang w:eastAsia="ja-JP"/>
        </w:rPr>
        <w:t xml:space="preserve"> </w:t>
      </w:r>
      <m:oMath>
        <m:sSubSup>
          <m:sSubSupPr>
            <m:ctrlPr>
              <w:rPr>
                <w:rFonts w:ascii="Cambria Math" w:hAnsi="Cambria Math"/>
                <w:b/>
                <w:bCs/>
                <w:lang w:eastAsia="ja-JP"/>
              </w:rPr>
            </m:ctrlPr>
          </m:sSubSupPr>
          <m:e>
            <m:r>
              <m:rPr>
                <m:sty m:val="bi"/>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b/>
          <w:bCs/>
          <w:lang w:eastAsia="ja-JP"/>
        </w:rPr>
        <w:t>= 2</w:t>
      </w:r>
      <w:r w:rsidRPr="00C827BD">
        <w:rPr>
          <w:b/>
          <w:bCs/>
          <w:lang w:val="en-US" w:eastAsia="ja-JP"/>
        </w:rPr>
        <w:t xml:space="preserve"> (i.e., 2-OFDM symbols in the time-domain), </w:t>
      </w:r>
      <w:r w:rsidRPr="00C827BD">
        <w:rPr>
          <w:rFonts w:ascii="Arial" w:eastAsia="SimSun" w:hAnsi="Arial"/>
          <w:b/>
          <w:bCs/>
          <w:sz w:val="20"/>
          <w:szCs w:val="20"/>
          <w:lang w:val="en-GB" w:eastAsia="ja-JP"/>
        </w:rPr>
        <w:t xml:space="preserve">partial </w:t>
      </w:r>
      <w:r w:rsidR="008149DA">
        <w:rPr>
          <w:rFonts w:ascii="Arial" w:eastAsia="SimSun" w:hAnsi="Arial"/>
          <w:b/>
          <w:bCs/>
          <w:sz w:val="20"/>
          <w:szCs w:val="20"/>
          <w:lang w:val="en-GB" w:eastAsia="ja-JP"/>
        </w:rPr>
        <w:t>REG bundle</w:t>
      </w:r>
      <w:r w:rsidRPr="00C827BD">
        <w:rPr>
          <w:rFonts w:ascii="Arial" w:eastAsia="SimSun" w:hAnsi="Arial"/>
          <w:b/>
          <w:bCs/>
          <w:sz w:val="20"/>
          <w:szCs w:val="20"/>
          <w:lang w:val="en-GB" w:eastAsia="ja-JP"/>
        </w:rPr>
        <w:t xml:space="preserve"> occurs.</w:t>
      </w:r>
    </w:p>
    <w:p w14:paraId="0C299440" w14:textId="2F387897" w:rsidR="00A04510" w:rsidRPr="00C827BD" w:rsidRDefault="00A04510" w:rsidP="00A04510">
      <w:pPr>
        <w:pStyle w:val="ListParagraph"/>
        <w:numPr>
          <w:ilvl w:val="1"/>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In our understanding the legacy “per REG bundle precoding” outperforms the “wideband precoding</w:t>
      </w:r>
      <w:r w:rsidR="00402E91">
        <w:rPr>
          <w:rFonts w:ascii="Arial" w:eastAsia="SimSun" w:hAnsi="Arial"/>
          <w:b/>
          <w:bCs/>
          <w:sz w:val="20"/>
          <w:szCs w:val="20"/>
          <w:lang w:val="en-GB" w:eastAsia="ja-JP"/>
        </w:rPr>
        <w:t>,</w:t>
      </w:r>
      <w:r w:rsidRPr="00C827BD">
        <w:rPr>
          <w:rFonts w:ascii="Arial" w:eastAsia="SimSun" w:hAnsi="Arial"/>
          <w:b/>
          <w:bCs/>
          <w:sz w:val="20"/>
          <w:szCs w:val="20"/>
          <w:lang w:val="en-GB" w:eastAsia="ja-JP"/>
        </w:rPr>
        <w:t>”</w:t>
      </w:r>
      <w:r w:rsidR="00402E91">
        <w:rPr>
          <w:rFonts w:ascii="Arial" w:eastAsia="SimSun" w:hAnsi="Arial"/>
          <w:b/>
          <w:bCs/>
          <w:sz w:val="20"/>
          <w:szCs w:val="20"/>
          <w:lang w:val="en-GB" w:eastAsia="ja-JP"/>
        </w:rPr>
        <w:t xml:space="preserve"> this since</w:t>
      </w:r>
      <w:r w:rsidRPr="00C827BD">
        <w:rPr>
          <w:rFonts w:ascii="Arial" w:eastAsia="SimSun" w:hAnsi="Arial"/>
          <w:b/>
          <w:bCs/>
          <w:sz w:val="20"/>
          <w:szCs w:val="20"/>
          <w:lang w:val="en-GB" w:eastAsia="ja-JP"/>
        </w:rPr>
        <w:t xml:space="preserve"> </w:t>
      </w:r>
      <w:r w:rsidR="00402E91" w:rsidRPr="00402E91">
        <w:rPr>
          <w:rFonts w:ascii="Arial" w:eastAsia="SimSun" w:hAnsi="Arial"/>
          <w:b/>
          <w:bCs/>
          <w:sz w:val="20"/>
          <w:szCs w:val="20"/>
          <w:lang w:val="en-GB" w:eastAsia="ja-JP"/>
        </w:rPr>
        <w:t>“the UE may assume the same precoding being used within a REG bundle” where frequency diversity gain can be obtained from applying different precoders over different REG bundles (i.e., precoder cycling)</w:t>
      </w:r>
      <w:r w:rsidRPr="00C827BD">
        <w:rPr>
          <w:rFonts w:ascii="Arial" w:eastAsia="SimSun" w:hAnsi="Arial"/>
          <w:b/>
          <w:bCs/>
          <w:sz w:val="20"/>
          <w:szCs w:val="20"/>
          <w:lang w:val="en-GB" w:eastAsia="ja-JP"/>
        </w:rPr>
        <w:t>. Thus, in our view the legacy “per REG bundle precoding” can be followed where the channel estimation on partial CCE is performed based on the partial REG bundle.</w:t>
      </w:r>
    </w:p>
    <w:p w14:paraId="75F542EE" w14:textId="77777777" w:rsidR="00A04510" w:rsidRPr="00C827BD" w:rsidRDefault="00A04510" w:rsidP="00A04510">
      <w:pPr>
        <w:pStyle w:val="ListParagraph"/>
        <w:ind w:left="2421"/>
        <w:jc w:val="both"/>
        <w:rPr>
          <w:rFonts w:ascii="Arial" w:eastAsia="SimSun" w:hAnsi="Arial"/>
          <w:b/>
          <w:bCs/>
          <w:sz w:val="20"/>
          <w:szCs w:val="20"/>
          <w:lang w:val="en-GB" w:eastAsia="ja-JP"/>
        </w:rPr>
      </w:pPr>
    </w:p>
    <w:p w14:paraId="58B92105" w14:textId="24770AFB" w:rsidR="00A04510" w:rsidRPr="00C827BD" w:rsidRDefault="00A04510" w:rsidP="00A04510">
      <w:pPr>
        <w:pStyle w:val="ListParagraph"/>
        <w:numPr>
          <w:ilvl w:val="0"/>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When the 20-PRB punctured CORESET 0 structure is used along with</w:t>
      </w:r>
      <w:r w:rsidRPr="00C827BD">
        <w:rPr>
          <w:b/>
          <w:bCs/>
          <w:lang w:eastAsia="ja-JP"/>
        </w:rPr>
        <w:t xml:space="preserve"> </w:t>
      </w:r>
      <m:oMath>
        <m:sSubSup>
          <m:sSubSupPr>
            <m:ctrlPr>
              <w:rPr>
                <w:rFonts w:ascii="Cambria Math" w:hAnsi="Cambria Math"/>
                <w:b/>
                <w:bCs/>
                <w:lang w:eastAsia="ja-JP"/>
              </w:rPr>
            </m:ctrlPr>
          </m:sSubSupPr>
          <m:e>
            <m:r>
              <m:rPr>
                <m:sty m:val="bi"/>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b/>
          <w:bCs/>
          <w:lang w:eastAsia="ja-JP"/>
        </w:rPr>
        <w:t xml:space="preserve">= </w:t>
      </w:r>
      <w:r w:rsidRPr="00C827BD">
        <w:rPr>
          <w:b/>
          <w:bCs/>
          <w:lang w:val="en-US" w:eastAsia="ja-JP"/>
        </w:rPr>
        <w:t>3 (i.e., 3-OFDM symbols in the time-domain)</w:t>
      </w:r>
      <w:r w:rsidRPr="00C827BD">
        <w:rPr>
          <w:b/>
          <w:bCs/>
          <w:lang w:eastAsia="ja-JP"/>
        </w:rPr>
        <w:t xml:space="preserve"> </w:t>
      </w:r>
      <w:r w:rsidRPr="00C827BD">
        <w:rPr>
          <w:rFonts w:ascii="Arial" w:eastAsia="SimSun" w:hAnsi="Arial"/>
          <w:b/>
          <w:bCs/>
          <w:sz w:val="20"/>
          <w:szCs w:val="20"/>
          <w:u w:val="single"/>
          <w:lang w:val="en-GB" w:eastAsia="ja-JP"/>
        </w:rPr>
        <w:t>no</w:t>
      </w:r>
      <w:r w:rsidRPr="00C827BD">
        <w:rPr>
          <w:rFonts w:ascii="Arial" w:eastAsia="SimSun" w:hAnsi="Arial"/>
          <w:b/>
          <w:bCs/>
          <w:sz w:val="20"/>
          <w:szCs w:val="20"/>
          <w:lang w:val="en-GB" w:eastAsia="ja-JP"/>
        </w:rPr>
        <w:t xml:space="preserve"> partial </w:t>
      </w:r>
      <w:r w:rsidR="008149DA">
        <w:rPr>
          <w:rFonts w:ascii="Arial" w:eastAsia="SimSun" w:hAnsi="Arial"/>
          <w:b/>
          <w:bCs/>
          <w:sz w:val="20"/>
          <w:szCs w:val="20"/>
          <w:lang w:val="en-GB" w:eastAsia="ja-JP"/>
        </w:rPr>
        <w:t>REG bundle</w:t>
      </w:r>
      <w:r w:rsidRPr="00C827BD">
        <w:rPr>
          <w:rFonts w:ascii="Arial" w:eastAsia="SimSun" w:hAnsi="Arial"/>
          <w:b/>
          <w:bCs/>
          <w:sz w:val="20"/>
          <w:szCs w:val="20"/>
          <w:lang w:val="en-GB" w:eastAsia="ja-JP"/>
        </w:rPr>
        <w:t xml:space="preserve"> occurs.</w:t>
      </w:r>
    </w:p>
    <w:p w14:paraId="5134AFFB" w14:textId="77777777" w:rsidR="00A04510" w:rsidRPr="00C827BD" w:rsidRDefault="00A04510" w:rsidP="00A04510">
      <w:pPr>
        <w:jc w:val="both"/>
        <w:rPr>
          <w:rFonts w:ascii="Arial" w:hAnsi="Arial"/>
          <w:b/>
          <w:bCs/>
        </w:rPr>
      </w:pPr>
    </w:p>
    <w:p w14:paraId="6D5010FD" w14:textId="05ECF5A9" w:rsidR="00A04510" w:rsidRPr="00C827BD" w:rsidRDefault="00A04510" w:rsidP="00A04510">
      <w:pPr>
        <w:pStyle w:val="Proposal"/>
      </w:pPr>
      <w:bookmarkStart w:id="42" w:name="_Toc142492077"/>
      <w:r w:rsidRPr="00C827BD">
        <w:lastRenderedPageBreak/>
        <w:t xml:space="preserve">For a </w:t>
      </w:r>
      <w:r w:rsidR="00AB69C5" w:rsidRPr="00C827BD">
        <w:t>5</w:t>
      </w:r>
      <w:r w:rsidRPr="00C827BD">
        <w:t xml:space="preserve"> MHz CBW when UL/DL transmissions span up to </w:t>
      </w:r>
      <w:r w:rsidR="00AB69C5" w:rsidRPr="00C827BD">
        <w:t>20</w:t>
      </w:r>
      <w:r w:rsidRPr="00C827BD">
        <w:t xml:space="preserve">-PRBs </w:t>
      </w:r>
      <w:r w:rsidR="00AB69C5" w:rsidRPr="00C827BD">
        <w:t>at the specific sync-raster point defined in n100 (i.e., 921.45 MHz)</w:t>
      </w:r>
      <w:r w:rsidRPr="00C827BD">
        <w:t>, the legacy procedure “per REG bundle precoder” is followed: That is, “the UE may assume the same precoding being used within a REG bundle”.</w:t>
      </w:r>
      <w:bookmarkEnd w:id="42"/>
    </w:p>
    <w:p w14:paraId="6921517D" w14:textId="566FD828" w:rsidR="00A04510" w:rsidRPr="00C827BD" w:rsidRDefault="00A04510" w:rsidP="00A04510">
      <w:pPr>
        <w:pStyle w:val="Proposal"/>
        <w:numPr>
          <w:ilvl w:val="0"/>
          <w:numId w:val="31"/>
        </w:numPr>
      </w:pPr>
      <w:bookmarkStart w:id="43" w:name="_Toc142492078"/>
      <w:r w:rsidRPr="00C827BD">
        <w:t xml:space="preserve">For the </w:t>
      </w:r>
      <w:r w:rsidR="00AB69C5" w:rsidRPr="00C827BD">
        <w:t>20</w:t>
      </w:r>
      <w:r w:rsidRPr="00C827BD">
        <w:t xml:space="preserve">-PRB punctured CORESET 0 structure </w:t>
      </w:r>
      <w:r w:rsidRPr="00C827BD">
        <w:rPr>
          <w:lang w:eastAsia="ja-JP"/>
        </w:rPr>
        <w:t xml:space="preserve">used along with </w:t>
      </w:r>
      <m:oMath>
        <m:sSubSup>
          <m:sSubSupPr>
            <m:ctrlPr>
              <w:rPr>
                <w:rFonts w:ascii="Cambria Math" w:hAnsi="Cambria Math"/>
                <w:lang w:eastAsia="ja-JP"/>
              </w:rPr>
            </m:ctrlPr>
          </m:sSubSupPr>
          <m:e>
            <m:r>
              <m:rPr>
                <m:sty m:val="bi"/>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lang w:eastAsia="ja-JP"/>
        </w:rPr>
        <w:t xml:space="preserve">= </w:t>
      </w:r>
      <w:r w:rsidR="00AB69C5" w:rsidRPr="00C827BD">
        <w:rPr>
          <w:lang w:eastAsia="ja-JP"/>
        </w:rPr>
        <w:t>2</w:t>
      </w:r>
      <w:r w:rsidRPr="00C827BD">
        <w:rPr>
          <w:lang w:val="en-US" w:eastAsia="ja-JP"/>
        </w:rPr>
        <w:t xml:space="preserve"> </w:t>
      </w:r>
      <w:r w:rsidRPr="00C827BD">
        <w:rPr>
          <w:lang w:eastAsia="ja-JP"/>
        </w:rPr>
        <w:t xml:space="preserve">(i.e., </w:t>
      </w:r>
      <w:r w:rsidR="00AB69C5" w:rsidRPr="00C827BD">
        <w:rPr>
          <w:lang w:eastAsia="ja-JP"/>
        </w:rPr>
        <w:t>2</w:t>
      </w:r>
      <w:r w:rsidRPr="00C827BD">
        <w:rPr>
          <w:lang w:eastAsia="ja-JP"/>
        </w:rPr>
        <w:t xml:space="preserve">-OFDM symbols in the time-domain), the channel estimation on partial CCE </w:t>
      </w:r>
      <w:r w:rsidR="00E5558A">
        <w:rPr>
          <w:lang w:eastAsia="ja-JP"/>
        </w:rPr>
        <w:t>if any can be</w:t>
      </w:r>
      <w:r w:rsidR="00E5558A" w:rsidRPr="00C827BD">
        <w:rPr>
          <w:lang w:eastAsia="ja-JP"/>
        </w:rPr>
        <w:t xml:space="preserve"> </w:t>
      </w:r>
      <w:r w:rsidRPr="00C827BD">
        <w:rPr>
          <w:lang w:eastAsia="ja-JP"/>
        </w:rPr>
        <w:t>performed based on the partial REG bundle.</w:t>
      </w:r>
      <w:bookmarkEnd w:id="43"/>
    </w:p>
    <w:p w14:paraId="77EC21B0" w14:textId="36C1E6C2" w:rsidR="00E71C62" w:rsidRPr="00C827BD" w:rsidRDefault="00AB69C5" w:rsidP="003E3799">
      <w:pPr>
        <w:pStyle w:val="Proposal"/>
        <w:numPr>
          <w:ilvl w:val="0"/>
          <w:numId w:val="31"/>
        </w:numPr>
      </w:pPr>
      <w:bookmarkStart w:id="44" w:name="_Toc142492079"/>
      <w:r w:rsidRPr="00C827BD">
        <w:t xml:space="preserve">For the 20-PRB punctured CORESET 0 structure </w:t>
      </w:r>
      <w:r w:rsidRPr="00C827BD">
        <w:rPr>
          <w:lang w:eastAsia="ja-JP"/>
        </w:rPr>
        <w:t xml:space="preserve">used along with </w:t>
      </w:r>
      <m:oMath>
        <m:sSubSup>
          <m:sSubSupPr>
            <m:ctrlPr>
              <w:rPr>
                <w:rFonts w:ascii="Cambria Math" w:hAnsi="Cambria Math"/>
                <w:lang w:eastAsia="ja-JP"/>
              </w:rPr>
            </m:ctrlPr>
          </m:sSubSupPr>
          <m:e>
            <m:r>
              <m:rPr>
                <m:sty m:val="bi"/>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lang w:eastAsia="ja-JP"/>
        </w:rPr>
        <w:t>= 3</w:t>
      </w:r>
      <w:r w:rsidRPr="00C827BD">
        <w:rPr>
          <w:lang w:val="en-US" w:eastAsia="ja-JP"/>
        </w:rPr>
        <w:t xml:space="preserve"> </w:t>
      </w:r>
      <w:r w:rsidRPr="00C827BD">
        <w:rPr>
          <w:lang w:eastAsia="ja-JP"/>
        </w:rPr>
        <w:t xml:space="preserve">(i.e., 3-OFDM symbols in the time-domain), </w:t>
      </w:r>
      <w:r w:rsidR="003E7D98">
        <w:rPr>
          <w:lang w:eastAsia="ja-JP"/>
        </w:rPr>
        <w:t xml:space="preserve">there is </w:t>
      </w:r>
      <w:r w:rsidRPr="00C827BD">
        <w:rPr>
          <w:lang w:eastAsia="ja-JP"/>
        </w:rPr>
        <w:t>no partial REG bundle.</w:t>
      </w:r>
      <w:bookmarkEnd w:id="44"/>
    </w:p>
    <w:p w14:paraId="192433B6" w14:textId="1EA2E75B" w:rsidR="003E3799" w:rsidRPr="00EA7B30" w:rsidRDefault="003E3799" w:rsidP="003E3799">
      <w:pPr>
        <w:pStyle w:val="Heading2"/>
      </w:pPr>
      <w:r w:rsidRPr="00EA7B30">
        <w:rPr>
          <w:lang w:val="de-DE"/>
        </w:rPr>
        <w:t>3.2</w:t>
      </w:r>
      <w:r w:rsidRPr="00EA7B30">
        <w:rPr>
          <w:lang w:val="de-DE"/>
        </w:rPr>
        <w:tab/>
      </w:r>
      <w:r w:rsidRPr="00EA7B30">
        <w:t>UL/DL transmissions spanning up to 25-PRBs within a 5 MHz channel bandwidth</w:t>
      </w:r>
    </w:p>
    <w:p w14:paraId="1CE09487" w14:textId="0B4A2F85" w:rsidR="003E3799" w:rsidRPr="00EA7B30" w:rsidRDefault="003E3799" w:rsidP="003E3799">
      <w:pPr>
        <w:pStyle w:val="BodyText"/>
        <w:rPr>
          <w:rFonts w:ascii="Times New Roman" w:hAnsi="Times New Roman"/>
          <w:lang w:eastAsia="ja-JP"/>
        </w:rPr>
      </w:pPr>
      <w:r w:rsidRPr="00EA7B30">
        <w:rPr>
          <w:rFonts w:ascii="Times New Roman" w:hAnsi="Times New Roman"/>
          <w:lang w:eastAsia="ja-JP"/>
        </w:rPr>
        <w:t>For a 5 MHz channel bandwidth, the figure below illustrates the use-case where UL/DL transmissions span up to 25-PRBs.</w:t>
      </w:r>
    </w:p>
    <w:p w14:paraId="6EAEB67D" w14:textId="31814272" w:rsidR="003E3799" w:rsidRPr="00EA7B30" w:rsidRDefault="003E3799" w:rsidP="003E3799">
      <w:pPr>
        <w:pStyle w:val="BodyText"/>
        <w:jc w:val="center"/>
        <w:rPr>
          <w:rFonts w:ascii="Times New Roman" w:hAnsi="Times New Roman"/>
          <w:sz w:val="18"/>
          <w:szCs w:val="18"/>
          <w:lang w:eastAsia="ja-JP"/>
        </w:rPr>
      </w:pPr>
      <w:r w:rsidRPr="00EA7B30">
        <w:object w:dxaOrig="4670" w:dyaOrig="2260" w14:anchorId="2488DC89">
          <v:shape id="_x0000_i1028" type="#_x0000_t75" style="width:231.5pt;height:113pt" o:ole="">
            <v:imagedata r:id="rId22" o:title=""/>
          </v:shape>
          <o:OLEObject Type="Embed" ProgID="PBrush" ShapeID="_x0000_i1028" DrawAspect="Content" ObjectID="_1753213884" r:id="rId23"/>
        </w:object>
      </w:r>
    </w:p>
    <w:p w14:paraId="3F9BC322" w14:textId="57011527" w:rsidR="003E3799" w:rsidRPr="00EA7B30" w:rsidRDefault="003E3799" w:rsidP="003E3799">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Figure 7: UL/DL transmissions (blue region) spanning up to 24-PRBs*</w:t>
      </w:r>
    </w:p>
    <w:p w14:paraId="5F954D3C" w14:textId="6D9D397F" w:rsidR="003E3799" w:rsidRPr="00EA7B30" w:rsidRDefault="003E3799" w:rsidP="003E3799">
      <w:pPr>
        <w:pStyle w:val="BodyText"/>
        <w:jc w:val="center"/>
        <w:rPr>
          <w:rFonts w:ascii="Times New Roman" w:hAnsi="Times New Roman"/>
          <w:lang w:eastAsia="ja-JP"/>
        </w:rPr>
      </w:pPr>
      <w:r w:rsidRPr="00EA7B30">
        <w:rPr>
          <w:rFonts w:ascii="Times New Roman" w:hAnsi="Times New Roman"/>
          <w:sz w:val="16"/>
          <w:szCs w:val="16"/>
          <w:lang w:eastAsia="ja-JP"/>
        </w:rPr>
        <w:t>Note*: During initial access UL/DL transmissions span at most up to 24-PRBs (legacy SSB occupies 20-PRBs, whereas CORESET#0 occupies 24-PRBs), afterwards the 25-PRBs may be fully used by other channels (e.g., data channels).</w:t>
      </w:r>
    </w:p>
    <w:p w14:paraId="5E173250" w14:textId="0F4250B1" w:rsidR="00F34501" w:rsidRPr="00F405D5" w:rsidRDefault="003E3799" w:rsidP="00F405D5">
      <w:pPr>
        <w:pStyle w:val="Observation"/>
        <w:numPr>
          <w:ilvl w:val="0"/>
          <w:numId w:val="0"/>
        </w:numPr>
        <w:rPr>
          <w:rFonts w:ascii="Times New Roman" w:hAnsi="Times New Roman"/>
          <w:b w:val="0"/>
          <w:bCs w:val="0"/>
        </w:rPr>
      </w:pPr>
      <w:bookmarkStart w:id="45" w:name="_Toc142492052"/>
      <w:r w:rsidRPr="00F405D5">
        <w:rPr>
          <w:rFonts w:ascii="Times New Roman" w:hAnsi="Times New Roman"/>
          <w:b w:val="0"/>
          <w:bCs w:val="0"/>
        </w:rPr>
        <w:t xml:space="preserve">For a 5 MHz CBW when UL/DL transmissions span up to 25-PRBs (at the sync-raster points derived from the legacy sync-raster formula), no </w:t>
      </w:r>
      <w:r w:rsidR="00F34501" w:rsidRPr="00F405D5">
        <w:rPr>
          <w:rFonts w:ascii="Times New Roman" w:hAnsi="Times New Roman"/>
          <w:b w:val="0"/>
          <w:bCs w:val="0"/>
        </w:rPr>
        <w:t>specifications are meant to be introduced since the legacy procedures to operate in a 5 MHz CBW are fully followed.</w:t>
      </w:r>
      <w:bookmarkEnd w:id="45"/>
    </w:p>
    <w:p w14:paraId="3E28D22D" w14:textId="7EC5E0D4" w:rsidR="00F34501" w:rsidRPr="00C827BD" w:rsidRDefault="00F34501" w:rsidP="00F34501">
      <w:pPr>
        <w:pStyle w:val="Proposal"/>
      </w:pPr>
      <w:bookmarkStart w:id="46" w:name="_Toc142492080"/>
      <w:r w:rsidRPr="00C827BD">
        <w:t>For a 5 MHz CBW when UL/DL transmissions span up to 25-PRBs (at the sync-raster points derived from the</w:t>
      </w:r>
      <w:r w:rsidR="00C7622B">
        <w:t xml:space="preserve"> </w:t>
      </w:r>
      <w:r w:rsidRPr="00C827BD">
        <w:rPr>
          <w:u w:val="single"/>
        </w:rPr>
        <w:t>legacy</w:t>
      </w:r>
      <w:r w:rsidRPr="00C827BD">
        <w:t xml:space="preserve"> sync-raster formula), there are no specifications impacts since the legacy procedures to operate in a 5 MHz CBW are fully followed.</w:t>
      </w:r>
      <w:bookmarkEnd w:id="46"/>
    </w:p>
    <w:p w14:paraId="69D13E76" w14:textId="6A90AF7D" w:rsidR="00691812" w:rsidRPr="00EA7B30" w:rsidRDefault="00691812" w:rsidP="00691812">
      <w:pPr>
        <w:pStyle w:val="Heading1"/>
      </w:pPr>
      <w:r w:rsidRPr="00EA7B30">
        <w:t>4</w:t>
      </w:r>
      <w:r w:rsidRPr="00EA7B30">
        <w:tab/>
        <w:t>Other topics</w:t>
      </w:r>
    </w:p>
    <w:p w14:paraId="723DA704" w14:textId="4EC91199" w:rsidR="00670DE5" w:rsidRPr="00EA7B30" w:rsidRDefault="00691812" w:rsidP="00691812">
      <w:pPr>
        <w:pStyle w:val="Heading2"/>
      </w:pPr>
      <w:bookmarkStart w:id="47" w:name="_Ref178064866"/>
      <w:bookmarkStart w:id="48" w:name="_Hlk528365764"/>
      <w:r w:rsidRPr="00EA7B30">
        <w:t>4</w:t>
      </w:r>
      <w:r w:rsidR="00670DE5" w:rsidRPr="00EA7B30">
        <w:t>.</w:t>
      </w:r>
      <w:r w:rsidRPr="00EA7B30">
        <w:t>1</w:t>
      </w:r>
      <w:r w:rsidR="00670DE5" w:rsidRPr="00EA7B30">
        <w:tab/>
      </w:r>
      <w:r w:rsidR="00C01BB6" w:rsidRPr="00EA7B30">
        <w:t>Views on:</w:t>
      </w:r>
      <w:r w:rsidR="00670DE5" w:rsidRPr="00EA7B30">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423D2D34" w14:textId="422EF1C2" w:rsidR="00670DE5" w:rsidRPr="00EA7B30" w:rsidRDefault="00670DE5" w:rsidP="00670DE5">
      <w:pPr>
        <w:pStyle w:val="BodyText"/>
        <w:rPr>
          <w:rFonts w:ascii="Times New Roman" w:hAnsi="Times New Roman"/>
          <w:lang w:eastAsia="ja-JP"/>
        </w:rPr>
      </w:pPr>
      <w:r w:rsidRPr="00EA7B30">
        <w:rPr>
          <w:rFonts w:ascii="Times New Roman" w:hAnsi="Times New Roman"/>
          <w:lang w:eastAsia="ja-JP"/>
        </w:rPr>
        <w:t>In legacy, clause 7.3.2.2 of TS 38.211 states for CORESET 0 that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A7B30">
        <w:rPr>
          <w:rFonts w:ascii="Times New Roman" w:hAnsi="Times New Roman"/>
          <w:lang w:eastAsia="ja-JP"/>
        </w:rPr>
        <w:t xml:space="preserve">”. </w:t>
      </w:r>
      <w:r w:rsidR="00862043">
        <w:rPr>
          <w:rFonts w:ascii="Times New Roman" w:hAnsi="Times New Roman"/>
          <w:lang w:eastAsia="ja-JP"/>
        </w:rPr>
        <w:t>In relation with it</w:t>
      </w:r>
      <w:r w:rsidRPr="00EA7B30">
        <w:rPr>
          <w:rFonts w:ascii="Times New Roman" w:hAnsi="Times New Roman"/>
          <w:lang w:eastAsia="ja-JP"/>
        </w:rPr>
        <w:t>, during Editor’s CR discussions, the following comment was added: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A7B30">
        <w:rPr>
          <w:color w:val="000000"/>
          <w:sz w:val="27"/>
          <w:szCs w:val="27"/>
        </w:rPr>
        <w:t xml:space="preserve"> </w:t>
      </w:r>
      <w:r w:rsidRPr="00EA7B30">
        <w:rPr>
          <w:rFonts w:ascii="Times New Roman" w:hAnsi="Times New Roman"/>
          <w:i/>
          <w:iCs/>
          <w:lang w:eastAsia="ja-JP"/>
        </w:rPr>
        <w:t>holds unless major problems are identified at RAN1# 114</w:t>
      </w:r>
      <w:r w:rsidRPr="00EA7B30">
        <w:rPr>
          <w:rFonts w:ascii="Times New Roman" w:hAnsi="Times New Roman"/>
          <w:lang w:eastAsia="ja-JP"/>
        </w:rPr>
        <w:t>”.</w:t>
      </w:r>
    </w:p>
    <w:p w14:paraId="3FFBFB55" w14:textId="77777777" w:rsidR="00670DE5" w:rsidRPr="00EA7B30" w:rsidRDefault="00670DE5" w:rsidP="00670DE5">
      <w:pPr>
        <w:pStyle w:val="BodyText"/>
        <w:rPr>
          <w:rFonts w:ascii="Times New Roman" w:hAnsi="Times New Roman"/>
          <w:lang w:eastAsia="ja-JP"/>
        </w:rPr>
      </w:pPr>
      <w:r w:rsidRPr="00EA7B30">
        <w:rPr>
          <w:rFonts w:ascii="Times New Roman" w:hAnsi="Times New Roman"/>
          <w:lang w:eastAsia="ja-JP"/>
        </w:rPr>
        <w:t>According with TS 38.213 clause 7.4.2.1 there are 1008 unique physical-layer cell identities given by:</w:t>
      </w:r>
    </w:p>
    <w:p w14:paraId="40E5C4BE" w14:textId="77777777" w:rsidR="00670DE5" w:rsidRPr="00EA7B30" w:rsidRDefault="00670DE5" w:rsidP="00670DE5">
      <w:pPr>
        <w:pStyle w:val="EQ"/>
      </w:pPr>
      <w:r w:rsidRPr="00EA7B30">
        <w:rPr>
          <w:position w:val="-10"/>
        </w:rPr>
        <w:object w:dxaOrig="1660" w:dyaOrig="340" w14:anchorId="4CD71496">
          <v:shape id="_x0000_i1029" type="#_x0000_t75" style="width:82.5pt;height:20.5pt" o:ole="">
            <v:imagedata r:id="rId24" o:title=""/>
          </v:shape>
          <o:OLEObject Type="Embed" ProgID="Equation.3" ShapeID="_x0000_i1029" DrawAspect="Content" ObjectID="_1753213885" r:id="rId25"/>
        </w:object>
      </w:r>
    </w:p>
    <w:p w14:paraId="49B99732" w14:textId="1BCD97BB" w:rsidR="00670DE5" w:rsidRPr="00EA7B30" w:rsidRDefault="00670DE5" w:rsidP="00670DE5">
      <w:r w:rsidRPr="00EA7B30">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EA7B3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Pr="00EA7B30">
        <w:t>.</w:t>
      </w:r>
    </w:p>
    <w:p w14:paraId="6FEA41C3" w14:textId="2F1F60B4" w:rsidR="00670DE5" w:rsidRPr="00EA7B30" w:rsidRDefault="00670DE5" w:rsidP="00670DE5">
      <w:pPr>
        <w:jc w:val="both"/>
      </w:pPr>
      <w:r w:rsidRPr="00EA7B30">
        <w:t xml:space="preserve">According with an analysis shown in Annex 1, “odd” and “even” Cell Identities distribute differently the CCE-to-REG mapping, but </w:t>
      </w:r>
      <w:r w:rsidR="003958ED">
        <w:t xml:space="preserve">the resulting </w:t>
      </w:r>
      <w:r w:rsidR="00C01BB6" w:rsidRPr="00EA7B30">
        <w:t>distributions</w:t>
      </w:r>
      <w:r w:rsidR="003958ED">
        <w:t xml:space="preserve"> from </w:t>
      </w:r>
      <w:r w:rsidR="003958ED" w:rsidRPr="00EA7B30">
        <w:t xml:space="preserve">“odd” and “even” </w:t>
      </w:r>
      <w:r w:rsidR="003958ED">
        <w:t>inputs</w:t>
      </w:r>
      <w:r w:rsidRPr="00EA7B30">
        <w:t xml:space="preserve"> complement each other. Thus, there might be an issue if only “odd” or only “even” Cell IDs were used, but if there is no restriction on the usage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sidRPr="00EA7B30">
        <w:t>”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EA7B30">
        <w:t>” then no issue is foreseen to happen.</w:t>
      </w:r>
    </w:p>
    <w:p w14:paraId="08E9C590" w14:textId="4C8FE0B5" w:rsidR="00670DE5" w:rsidRPr="00EA7B30" w:rsidRDefault="00670DE5" w:rsidP="00670DE5">
      <w:pPr>
        <w:jc w:val="both"/>
      </w:pPr>
      <w:r w:rsidRPr="00EA7B30">
        <w:lastRenderedPageBreak/>
        <w:t>In relation with the above,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sidRPr="00EA7B30">
        <w:t>”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EA7B30">
        <w:t>” are sets associated to SSS and PSS and for “LessThan5MHzFR1” there are no restrictions on the usage of any of those sets, hence no issue is foreseen to happen since there are no restrictions for generating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sty m:val="p"/>
              </m:rPr>
              <w:rPr>
                <w:rFonts w:ascii="Cambria Math" w:hAnsi="Cambria Math"/>
              </w:rPr>
              <m:t>cell</m:t>
            </m:r>
          </m:sup>
        </m:sSubSup>
      </m:oMath>
      <w:r w:rsidRPr="00EA7B30">
        <w:t xml:space="preserve">” which is a cell deployment related topic. </w:t>
      </w:r>
    </w:p>
    <w:p w14:paraId="3031CA05" w14:textId="6B48D955" w:rsidR="00C01BB6" w:rsidRPr="00C827BD" w:rsidRDefault="00C01BB6" w:rsidP="00C01BB6">
      <w:pPr>
        <w:pStyle w:val="Observation"/>
        <w:ind w:left="1701" w:hanging="1701"/>
      </w:pPr>
      <w:bookmarkStart w:id="49" w:name="_Toc142492053"/>
      <w:r w:rsidRPr="00C827BD">
        <w:t>According with TS 38.213 clause 7.4.2.1 there are 1008 unique physical-layer cell identities given by “</w:t>
      </w:r>
      <w:r w:rsidRPr="00C827BD">
        <w:rPr>
          <w:position w:val="-10"/>
        </w:rPr>
        <w:object w:dxaOrig="1660" w:dyaOrig="340" w14:anchorId="7F27335C">
          <v:shape id="_x0000_i1030" type="#_x0000_t75" style="width:82.5pt;height:20.5pt" o:ole="">
            <v:imagedata r:id="rId24" o:title=""/>
          </v:shape>
          <o:OLEObject Type="Embed" ProgID="Equation.3" ShapeID="_x0000_i1030" DrawAspect="Content" ObjectID="_1753213886" r:id="rId26"/>
        </w:object>
      </w:r>
      <w:r w:rsidRPr="00C827BD">
        <w:t>,” where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(1)</m:t>
            </m:r>
          </m:sup>
        </m:sSubSup>
      </m:oMath>
      <w:r w:rsidRPr="00C827BD">
        <w:t>”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(2)</m:t>
            </m:r>
          </m:sup>
        </m:sSubSup>
      </m:oMath>
      <w:r w:rsidRPr="00C827BD">
        <w:t>” are sets associated to SSS and PSS respectively.</w:t>
      </w:r>
      <w:r w:rsidR="00DB05A0" w:rsidRPr="00C827BD">
        <w:t xml:space="preserve"> “Odd” and “Even” Cell Identities </w:t>
      </w:r>
      <w:r w:rsidR="00B57DC4">
        <w:t xml:space="preserve">(i.e., </w:t>
      </w:r>
      <w:r w:rsidR="00B57DC4" w:rsidRPr="00C827BD">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B57DC4" w:rsidRPr="00C827BD">
        <w:t>”</w:t>
      </w:r>
      <w:r w:rsidR="00B57DC4">
        <w:t>)</w:t>
      </w:r>
      <w:r w:rsidR="00B57DC4" w:rsidRPr="00C827BD">
        <w:t xml:space="preserve"> </w:t>
      </w:r>
      <w:r w:rsidR="00DB05A0" w:rsidRPr="00C827BD">
        <w:t xml:space="preserve">distribute differently the CCE-to-REG mapping, </w:t>
      </w:r>
      <w:r w:rsidR="003958ED" w:rsidRPr="003958ED">
        <w:t xml:space="preserve">there might be an issue if only “odd” or only “even” Cell IDs were used, but if there is no restriction on the usage of </w:t>
      </w:r>
      <w:r w:rsidR="003958ED" w:rsidRPr="00C827BD">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(1)</m:t>
            </m:r>
          </m:sup>
        </m:sSubSup>
      </m:oMath>
      <w:r w:rsidR="003958ED" w:rsidRPr="00C827BD">
        <w:t>” nor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(2)</m:t>
            </m:r>
          </m:sup>
        </m:sSubSup>
      </m:oMath>
      <w:r w:rsidR="003958ED" w:rsidRPr="00C827BD">
        <w:t>”</w:t>
      </w:r>
      <w:r w:rsidR="00B57DC4">
        <w:t xml:space="preserve"> (which are used to determine </w:t>
      </w:r>
      <w:r w:rsidR="00B57DC4" w:rsidRPr="00C827BD">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B57DC4" w:rsidRPr="00C827BD">
        <w:t>”</w:t>
      </w:r>
      <w:r w:rsidR="00B57DC4">
        <w:t>)</w:t>
      </w:r>
      <w:r w:rsidR="003958ED" w:rsidRPr="003958ED">
        <w:t xml:space="preserve"> then no issue is foreseen to happen</w:t>
      </w:r>
      <w:r w:rsidR="00DB05A0" w:rsidRPr="00C827BD">
        <w:t>.</w:t>
      </w:r>
      <w:bookmarkEnd w:id="49"/>
    </w:p>
    <w:p w14:paraId="1D289A70" w14:textId="7C7C3C79" w:rsidR="00670DE5" w:rsidRPr="00C827BD" w:rsidRDefault="00C01BB6" w:rsidP="00670DE5">
      <w:pPr>
        <w:pStyle w:val="Observation"/>
        <w:ind w:left="1701" w:hanging="1701"/>
      </w:pPr>
      <w:bookmarkStart w:id="50" w:name="_Toc142492054"/>
      <w:r w:rsidRPr="00C827BD">
        <w:t>In relation with the previous observation</w:t>
      </w:r>
      <w:r w:rsidR="00DB05A0" w:rsidRPr="00C827BD">
        <w:t>,</w:t>
      </w:r>
      <w:r w:rsidRPr="00C827BD">
        <w:t xml:space="preserve"> </w:t>
      </w:r>
      <w:r w:rsidR="00DB05A0" w:rsidRPr="00C827BD">
        <w:t>for “LessThan5MHzFR1” there are no restrictions on the usage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(1)</m:t>
            </m:r>
          </m:sup>
        </m:sSubSup>
      </m:oMath>
      <w:r w:rsidR="00DB05A0" w:rsidRPr="00C827BD">
        <w:t>” nor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(2)</m:t>
            </m:r>
          </m:sup>
        </m:sSubSup>
      </m:oMath>
      <w:r w:rsidR="00DB05A0" w:rsidRPr="00C827BD">
        <w:t>,” hence no issue is foreseen to happen towards deriving</w:t>
      </w:r>
      <w:r w:rsidR="00E52115" w:rsidRPr="00C827BD">
        <w:t xml:space="preserve"> and using</w:t>
      </w:r>
      <w:r w:rsidR="00DB05A0" w:rsidRPr="00C827BD">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DB05A0" w:rsidRPr="00C827BD">
        <w:t>”. Moreover, the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DB05A0" w:rsidRPr="00C827BD">
        <w:t>” to be used is a cell deployment (cell planning) related topic.</w:t>
      </w:r>
      <w:bookmarkEnd w:id="50"/>
    </w:p>
    <w:p w14:paraId="7E4BDF36" w14:textId="75401663" w:rsidR="00691812" w:rsidRPr="00C827BD" w:rsidRDefault="00DB05A0" w:rsidP="00691812">
      <w:pPr>
        <w:pStyle w:val="Proposal"/>
      </w:pPr>
      <w:bookmarkStart w:id="51" w:name="_Toc142492081"/>
      <w:r w:rsidRPr="00C827BD">
        <w:t xml:space="preserve">For </w:t>
      </w:r>
      <w:r w:rsidR="00E52115" w:rsidRPr="00C827BD">
        <w:t xml:space="preserve">a </w:t>
      </w:r>
      <w:r w:rsidRPr="00C827BD">
        <w:t xml:space="preserve">3 MHz CBW, </w:t>
      </w:r>
      <w:r w:rsidR="00E52115" w:rsidRPr="00C827BD">
        <w:t>“</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shift</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52115" w:rsidRPr="00C827BD">
        <w:t xml:space="preserve"> holds” since no issue was identified (i.e., “LessThan5MHzFR1” does not impose any restriction on the usage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(1)</m:t>
            </m:r>
          </m:sup>
        </m:sSubSup>
      </m:oMath>
      <w:r w:rsidR="00E52115" w:rsidRPr="00C827BD">
        <w:t>” nor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(2)</m:t>
            </m:r>
          </m:sup>
        </m:sSubSup>
      </m:oMath>
      <w:r w:rsidR="00E52115" w:rsidRPr="00C827BD">
        <w:t>,” hence no issue is foreseen to happen towards deriving and using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E52115" w:rsidRPr="00C827BD">
        <w:t>”).</w:t>
      </w:r>
      <w:bookmarkEnd w:id="51"/>
    </w:p>
    <w:bookmarkEnd w:id="47"/>
    <w:bookmarkEnd w:id="48"/>
    <w:p w14:paraId="59A60C3D" w14:textId="57BC5F3A" w:rsidR="00954AE6" w:rsidRPr="00EA7B30" w:rsidRDefault="004B498C" w:rsidP="00954AE6">
      <w:pPr>
        <w:pStyle w:val="Heading2"/>
      </w:pPr>
      <w:r w:rsidRPr="00EA7B30">
        <w:t>4</w:t>
      </w:r>
      <w:r w:rsidR="00954AE6" w:rsidRPr="00EA7B30">
        <w:t>.</w:t>
      </w:r>
      <w:r w:rsidRPr="00EA7B30">
        <w:t>2</w:t>
      </w:r>
      <w:r w:rsidR="00954AE6" w:rsidRPr="00EA7B30">
        <w:tab/>
        <w:t>CSI-RS/TRS in NR spectrum “less than 5</w:t>
      </w:r>
      <w:r w:rsidR="003F0DBF" w:rsidRPr="00EA7B30">
        <w:t xml:space="preserve"> </w:t>
      </w:r>
      <w:r w:rsidR="00C351A6" w:rsidRPr="00EA7B30">
        <w:t>MH</w:t>
      </w:r>
      <w:r w:rsidR="00C351A6">
        <w:t>z</w:t>
      </w:r>
      <w:r w:rsidR="00C351A6" w:rsidRPr="00EA7B30">
        <w:t xml:space="preserve"> </w:t>
      </w:r>
      <w:r w:rsidR="00954AE6" w:rsidRPr="00EA7B30">
        <w:t>for FR1”</w:t>
      </w:r>
    </w:p>
    <w:p w14:paraId="4DF9461E" w14:textId="71D1DA00" w:rsidR="00954AE6" w:rsidRPr="00EA7B30" w:rsidRDefault="004B498C" w:rsidP="004B498C">
      <w:pPr>
        <w:jc w:val="both"/>
      </w:pPr>
      <w:r w:rsidRPr="00EA7B30">
        <w:t>For CSI-RS other than for RRM measurements, it was concluded that no enhancements are needed. For CSI-RS for RRM in our understanding RAN4 will down-select between SSB based L1 measurements and CSI-RS based L1, thus CSI-RS for RRM can be continued to be discussed and concluded in RAN4.</w:t>
      </w:r>
    </w:p>
    <w:p w14:paraId="7D6AE3A9" w14:textId="20C62BFA" w:rsidR="00954AE6" w:rsidRPr="00C827BD" w:rsidRDefault="00954AE6" w:rsidP="00954AE6">
      <w:pPr>
        <w:pStyle w:val="Observation"/>
        <w:ind w:left="1701" w:hanging="1701"/>
      </w:pPr>
      <w:bookmarkStart w:id="52" w:name="_Toc142492055"/>
      <w:r w:rsidRPr="00C827BD">
        <w:t>For CSI-RS</w:t>
      </w:r>
      <w:r w:rsidR="004B498C" w:rsidRPr="00C827BD">
        <w:t xml:space="preserve"> other than for RRM measurements, it was concluded that no enhancements are needed. For CSI-RS for RRM in our understanding RAN4 will down-select between SSB based L1 measurements and CSI-RS based L1</w:t>
      </w:r>
      <w:r w:rsidR="002E75FD" w:rsidRPr="00C827BD">
        <w:t>.</w:t>
      </w:r>
      <w:bookmarkEnd w:id="52"/>
    </w:p>
    <w:p w14:paraId="63DB0022" w14:textId="1780EDBC" w:rsidR="009F5C7B" w:rsidRPr="00C827BD" w:rsidRDefault="00A656F9" w:rsidP="004B498C">
      <w:pPr>
        <w:pStyle w:val="Proposal"/>
      </w:pPr>
      <w:bookmarkStart w:id="53" w:name="_Toc142492082"/>
      <w:r w:rsidRPr="00C827BD">
        <w:t>CSI-RS</w:t>
      </w:r>
      <w:r w:rsidR="004B498C" w:rsidRPr="00C827BD">
        <w:t xml:space="preserve"> for RRM</w:t>
      </w:r>
      <w:r w:rsidRPr="00C827BD">
        <w:t>,</w:t>
      </w:r>
      <w:r w:rsidR="004B498C" w:rsidRPr="00C827BD">
        <w:t xml:space="preserve"> “SSB based L1 measurements and CSI-RS based L1” are currently under discussion</w:t>
      </w:r>
      <w:r w:rsidR="00A06ECE">
        <w:t xml:space="preserve"> in RAN4</w:t>
      </w:r>
      <w:r w:rsidR="004B498C" w:rsidRPr="00C827BD">
        <w:t>, therefore CSI-RS for RRM can be continued to be discussed and concluded in RAN4.</w:t>
      </w:r>
      <w:bookmarkEnd w:id="53"/>
    </w:p>
    <w:p w14:paraId="6458CA32" w14:textId="709E16F9" w:rsidR="00954AE6" w:rsidRPr="00EA7B30" w:rsidRDefault="005A5DCE" w:rsidP="00954AE6">
      <w:pPr>
        <w:pStyle w:val="Heading2"/>
      </w:pPr>
      <w:r>
        <w:t>4</w:t>
      </w:r>
      <w:r w:rsidR="00954AE6" w:rsidRPr="00EA7B30">
        <w:t>.</w:t>
      </w:r>
      <w:r>
        <w:t>3</w:t>
      </w:r>
      <w:r w:rsidR="00954AE6" w:rsidRPr="00EA7B30">
        <w:tab/>
        <w:t>PUCCH in NR spectrum “less than 5</w:t>
      </w:r>
      <w:r w:rsidR="003F0DBF" w:rsidRPr="00EA7B30">
        <w:t xml:space="preserve"> </w:t>
      </w:r>
      <w:r w:rsidR="00954AE6" w:rsidRPr="00EA7B30">
        <w:t>MH</w:t>
      </w:r>
      <w:r w:rsidR="00C351A6">
        <w:t>z</w:t>
      </w:r>
      <w:r w:rsidR="00954AE6" w:rsidRPr="00EA7B30">
        <w:t xml:space="preserve"> for FR1”</w:t>
      </w:r>
    </w:p>
    <w:p w14:paraId="29528BE3" w14:textId="485CDE0D" w:rsidR="0082458F" w:rsidRPr="00EA7B30" w:rsidRDefault="0082458F" w:rsidP="00954AE6">
      <w:pPr>
        <w:jc w:val="both"/>
      </w:pPr>
      <w:r w:rsidRPr="00EA7B30">
        <w:t xml:space="preserve">In relation with PUCCH, the following </w:t>
      </w:r>
      <w:r w:rsidR="00CB24E5" w:rsidRPr="00EA7B30">
        <w:t xml:space="preserve">conclusion </w:t>
      </w:r>
      <w:r w:rsidRPr="00EA7B30">
        <w:t>was reached in RAN1# 111:</w:t>
      </w:r>
    </w:p>
    <w:tbl>
      <w:tblPr>
        <w:tblStyle w:val="TableGrid"/>
        <w:tblW w:w="0" w:type="auto"/>
        <w:tblLook w:val="04A0" w:firstRow="1" w:lastRow="0" w:firstColumn="1" w:lastColumn="0" w:noHBand="0" w:noVBand="1"/>
      </w:tblPr>
      <w:tblGrid>
        <w:gridCol w:w="9629"/>
      </w:tblGrid>
      <w:tr w:rsidR="0082458F" w:rsidRPr="00EA7B30" w14:paraId="62C40688" w14:textId="77777777" w:rsidTr="0082458F">
        <w:tc>
          <w:tcPr>
            <w:tcW w:w="9629" w:type="dxa"/>
          </w:tcPr>
          <w:p w14:paraId="61B2D085" w14:textId="77777777" w:rsidR="0082458F" w:rsidRPr="00EA7B30" w:rsidRDefault="0082458F" w:rsidP="0082458F">
            <w:pPr>
              <w:rPr>
                <w:rFonts w:eastAsia="Microsoft YaHei UI"/>
                <w:sz w:val="14"/>
                <w:szCs w:val="14"/>
                <w:lang w:val="en-US" w:eastAsia="zh-CN"/>
              </w:rPr>
            </w:pPr>
            <w:r w:rsidRPr="00EA7B30">
              <w:rPr>
                <w:rFonts w:eastAsia="Microsoft YaHei UI"/>
                <w:sz w:val="14"/>
                <w:szCs w:val="14"/>
                <w:lang w:val="en-US" w:eastAsia="zh-CN"/>
              </w:rPr>
              <w:t xml:space="preserve">Conclusion </w:t>
            </w:r>
          </w:p>
          <w:p w14:paraId="23F67574" w14:textId="77777777" w:rsidR="0082458F" w:rsidRPr="00EA7B30" w:rsidRDefault="0082458F" w:rsidP="0082458F">
            <w:pPr>
              <w:rPr>
                <w:rFonts w:eastAsia="Microsoft YaHei UI"/>
                <w:sz w:val="14"/>
                <w:szCs w:val="14"/>
                <w:lang w:val="en-US" w:eastAsia="zh-CN"/>
              </w:rPr>
            </w:pPr>
            <w:r w:rsidRPr="00EA7B30">
              <w:rPr>
                <w:rFonts w:eastAsia="Microsoft YaHei UI"/>
                <w:sz w:val="14"/>
                <w:szCs w:val="14"/>
                <w:lang w:val="en-US" w:eastAsia="zh-CN"/>
              </w:rPr>
              <w:t xml:space="preserve">No enhancements are needed for </w:t>
            </w:r>
            <w:bookmarkStart w:id="54" w:name="_Hlk131507308"/>
            <w:r w:rsidRPr="00EA7B30">
              <w:rPr>
                <w:rFonts w:eastAsia="Microsoft YaHei UI"/>
                <w:sz w:val="14"/>
                <w:szCs w:val="14"/>
                <w:lang w:val="en-US" w:eastAsia="zh-CN"/>
              </w:rPr>
              <w:t xml:space="preserve">PUCCH to support transmission bandwidths of &lt;5MHz </w:t>
            </w:r>
            <w:r w:rsidRPr="00EA7B30">
              <w:rPr>
                <w:sz w:val="14"/>
                <w:szCs w:val="14"/>
                <w:lang w:eastAsia="zh-CN"/>
              </w:rPr>
              <w:t>for 3MHz and 5MHz channel bandwidth</w:t>
            </w:r>
            <w:bookmarkEnd w:id="54"/>
            <w:r w:rsidRPr="00EA7B30">
              <w:rPr>
                <w:rFonts w:eastAsia="Microsoft YaHei UI"/>
                <w:sz w:val="14"/>
                <w:szCs w:val="14"/>
                <w:lang w:val="en-US" w:eastAsia="zh-CN"/>
              </w:rPr>
              <w:t xml:space="preserve">, </w:t>
            </w:r>
          </w:p>
          <w:p w14:paraId="0CD1AC1A" w14:textId="60AD12FF" w:rsidR="0082458F" w:rsidRPr="00EA7B30" w:rsidRDefault="0082458F" w:rsidP="002625B4">
            <w:pPr>
              <w:pStyle w:val="ListParagraph"/>
              <w:numPr>
                <w:ilvl w:val="0"/>
                <w:numId w:val="19"/>
              </w:numPr>
              <w:overflowPunct/>
              <w:autoSpaceDE/>
              <w:autoSpaceDN/>
              <w:adjustRightInd/>
              <w:spacing w:after="200" w:line="276" w:lineRule="auto"/>
              <w:ind w:left="420" w:hanging="420"/>
              <w:contextualSpacing/>
              <w:textAlignment w:val="auto"/>
              <w:rPr>
                <w:rFonts w:eastAsia="Microsoft YaHei UI"/>
                <w:sz w:val="18"/>
                <w:szCs w:val="18"/>
                <w:lang w:val="en-US" w:eastAsia="zh-CN"/>
              </w:rPr>
            </w:pPr>
            <w:r w:rsidRPr="00EA7B30">
              <w:rPr>
                <w:rFonts w:eastAsia="Microsoft YaHei UI"/>
                <w:sz w:val="14"/>
                <w:szCs w:val="14"/>
                <w:lang w:val="en-US" w:eastAsia="zh-CN"/>
              </w:rPr>
              <w:t>FFS: the necessity for PUCCH FH disabling.</w:t>
            </w:r>
          </w:p>
        </w:tc>
      </w:tr>
    </w:tbl>
    <w:p w14:paraId="25508085" w14:textId="77777777" w:rsidR="0082458F" w:rsidRPr="00EA7B30" w:rsidRDefault="0082458F" w:rsidP="00954AE6">
      <w:pPr>
        <w:jc w:val="both"/>
      </w:pPr>
    </w:p>
    <w:p w14:paraId="6D0BA2DB" w14:textId="2C306500" w:rsidR="00CB24E5" w:rsidRPr="00EA7B30" w:rsidRDefault="00CB24E5" w:rsidP="00954AE6">
      <w:pPr>
        <w:jc w:val="both"/>
      </w:pPr>
      <w:r w:rsidRPr="00EA7B30">
        <w:t>Based on the above conclusion, what remains to be addressed is the FFS on “</w:t>
      </w:r>
      <w:r w:rsidRPr="00EA7B30">
        <w:rPr>
          <w:rFonts w:eastAsia="Microsoft YaHei UI"/>
          <w:lang w:val="en-US" w:eastAsia="zh-CN"/>
        </w:rPr>
        <w:t>the necessity for PUCCH FH disabling</w:t>
      </w:r>
      <w:r w:rsidRPr="00EA7B30">
        <w:t>”.</w:t>
      </w:r>
      <w:r w:rsidR="00FD4E0E" w:rsidRPr="00EA7B30">
        <w:t xml:space="preserve"> For illustration purposes below we depict PUCCH using frequency hopping (FH) and PUSCH being simultaneously transmitted on a 15 RBs transmission bandwidth.</w:t>
      </w:r>
    </w:p>
    <w:p w14:paraId="1D36DBB0" w14:textId="43EBD1BE" w:rsidR="00FD4E0E" w:rsidRPr="00EA7B30" w:rsidRDefault="00B279BF" w:rsidP="0095544F">
      <w:pPr>
        <w:jc w:val="center"/>
      </w:pPr>
      <w:r w:rsidRPr="00EA7B30">
        <w:rPr>
          <w:noProof/>
        </w:rPr>
        <w:drawing>
          <wp:inline distT="0" distB="0" distL="0" distR="0" wp14:anchorId="3F9A158B" wp14:editId="61088D11">
            <wp:extent cx="3369030" cy="1423034"/>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22794" cy="1445743"/>
                    </a:xfrm>
                    <a:prstGeom prst="rect">
                      <a:avLst/>
                    </a:prstGeom>
                    <a:noFill/>
                  </pic:spPr>
                </pic:pic>
              </a:graphicData>
            </a:graphic>
          </wp:inline>
        </w:drawing>
      </w:r>
    </w:p>
    <w:p w14:paraId="1B97FD46" w14:textId="0F8B4E57" w:rsidR="00FD4E0E" w:rsidRPr="00EA7B30" w:rsidRDefault="00FD4E0E" w:rsidP="00FD4E0E">
      <w:pPr>
        <w:pStyle w:val="BodyText"/>
        <w:jc w:val="center"/>
        <w:rPr>
          <w:rFonts w:ascii="Times New Roman" w:hAnsi="Times New Roman"/>
          <w:lang w:eastAsia="ja-JP"/>
        </w:rPr>
      </w:pPr>
      <w:r w:rsidRPr="00EA7B30">
        <w:rPr>
          <w:rFonts w:ascii="Times New Roman" w:hAnsi="Times New Roman"/>
          <w:sz w:val="16"/>
          <w:szCs w:val="16"/>
          <w:lang w:eastAsia="ja-JP"/>
        </w:rPr>
        <w:lastRenderedPageBreak/>
        <w:t xml:space="preserve">Figure </w:t>
      </w:r>
      <w:r w:rsidR="00410A5C" w:rsidRPr="00EA7B30">
        <w:rPr>
          <w:rFonts w:ascii="Times New Roman" w:hAnsi="Times New Roman"/>
          <w:sz w:val="16"/>
          <w:szCs w:val="16"/>
          <w:lang w:eastAsia="ja-JP"/>
        </w:rPr>
        <w:t>5</w:t>
      </w:r>
      <w:r w:rsidRPr="00EA7B30">
        <w:rPr>
          <w:rFonts w:ascii="Times New Roman" w:hAnsi="Times New Roman"/>
          <w:sz w:val="16"/>
          <w:szCs w:val="16"/>
          <w:lang w:eastAsia="ja-JP"/>
        </w:rPr>
        <w:t xml:space="preserve">: </w:t>
      </w:r>
      <w:r w:rsidR="0095544F" w:rsidRPr="00EA7B30">
        <w:rPr>
          <w:rFonts w:ascii="Times New Roman" w:hAnsi="Times New Roman"/>
          <w:sz w:val="16"/>
          <w:szCs w:val="16"/>
          <w:lang w:eastAsia="ja-JP"/>
        </w:rPr>
        <w:t>PUCCH using frequency hopping (FH) and PUSCH being simultaneously transmitted on a 15 RBs transmission bandwidth</w:t>
      </w:r>
      <w:r w:rsidRPr="00EA7B30">
        <w:rPr>
          <w:rFonts w:ascii="Times New Roman" w:hAnsi="Times New Roman"/>
          <w:sz w:val="16"/>
          <w:szCs w:val="16"/>
          <w:lang w:eastAsia="ja-JP"/>
        </w:rPr>
        <w:t>.</w:t>
      </w:r>
    </w:p>
    <w:p w14:paraId="537D1299" w14:textId="77777777" w:rsidR="00DB1841" w:rsidRPr="00EA7B30" w:rsidRDefault="00DB1841" w:rsidP="00DB1841">
      <w:pPr>
        <w:pStyle w:val="ListParagraph"/>
        <w:rPr>
          <w:rFonts w:ascii="Times New Roman" w:eastAsia="SimSun" w:hAnsi="Times New Roman"/>
          <w:sz w:val="20"/>
          <w:szCs w:val="20"/>
          <w:lang w:val="en-GB" w:eastAsia="ja-JP"/>
        </w:rPr>
      </w:pPr>
    </w:p>
    <w:p w14:paraId="1446B991" w14:textId="4ACC62A3" w:rsidR="007B0C00" w:rsidRPr="00C827BD" w:rsidRDefault="007B0C00" w:rsidP="007B0C00">
      <w:pPr>
        <w:pStyle w:val="Observation"/>
        <w:ind w:left="1701" w:hanging="1701"/>
      </w:pPr>
      <w:bookmarkStart w:id="55" w:name="_Toc142492056"/>
      <w:r w:rsidRPr="00C827BD">
        <w:t>About the FFS on “</w:t>
      </w:r>
      <w:r w:rsidRPr="00C827BD">
        <w:rPr>
          <w:i/>
          <w:iCs/>
        </w:rPr>
        <w:t>the necessity for PUCCH FH disabling</w:t>
      </w:r>
      <w:r w:rsidRPr="00C827BD">
        <w:t>”, no “</w:t>
      </w:r>
      <w:r w:rsidRPr="00C827BD">
        <w:rPr>
          <w:i/>
          <w:iCs/>
        </w:rPr>
        <w:t>necessity</w:t>
      </w:r>
      <w:r w:rsidRPr="00C827BD">
        <w:t xml:space="preserve">” has been identified since different than RedCap there is no “PUSCH resource fragmentation issue”. </w:t>
      </w:r>
      <w:r w:rsidR="00610E2E" w:rsidRPr="00C827BD">
        <w:t xml:space="preserve">However, now that more use-cases are to be supported under the scope of the Rel-18 WI on “LessThan5MHzFR1” it is better to equip the gNodeB with the ability of enabling/disabling Frequency Hopping (especially if the degree of flexibility of the </w:t>
      </w:r>
      <w:r w:rsidR="000335C9" w:rsidRPr="00C827BD">
        <w:t xml:space="preserve">initial </w:t>
      </w:r>
      <w:r w:rsidR="00610E2E" w:rsidRPr="00C827BD">
        <w:t>BWP is still under discussion in RAN4).</w:t>
      </w:r>
      <w:bookmarkEnd w:id="55"/>
    </w:p>
    <w:p w14:paraId="355C6ABB" w14:textId="115EBAFD" w:rsidR="007B0C00" w:rsidRPr="00C827BD" w:rsidRDefault="00610E2E" w:rsidP="007B0C00">
      <w:pPr>
        <w:pStyle w:val="Proposal"/>
      </w:pPr>
      <w:bookmarkStart w:id="56" w:name="_Toc142492083"/>
      <w:r w:rsidRPr="00C827BD">
        <w:t xml:space="preserve">For PUCCH </w:t>
      </w:r>
      <w:r w:rsidR="003E6D3A" w:rsidRPr="00C827BD">
        <w:t xml:space="preserve">of Msg4 </w:t>
      </w:r>
      <w:r w:rsidRPr="00C827BD">
        <w:t>to support transmission bandwidths of &lt;</w:t>
      </w:r>
      <w:r w:rsidR="00E77E8A">
        <w:t xml:space="preserve"> </w:t>
      </w:r>
      <w:r w:rsidRPr="00C827BD">
        <w:t>5</w:t>
      </w:r>
      <w:r w:rsidR="00E77E8A">
        <w:t xml:space="preserve"> </w:t>
      </w:r>
      <w:r w:rsidRPr="00C827BD">
        <w:t>MHz for 3</w:t>
      </w:r>
      <w:r w:rsidR="00E77E8A">
        <w:t xml:space="preserve"> </w:t>
      </w:r>
      <w:r w:rsidRPr="00C827BD">
        <w:t>MHz and 5</w:t>
      </w:r>
      <w:r w:rsidR="00E77E8A">
        <w:t xml:space="preserve"> </w:t>
      </w:r>
      <w:r w:rsidRPr="00C827BD">
        <w:t>MHz channel bandwidths, Enabling/Disabling Frequency Hopping</w:t>
      </w:r>
      <w:r w:rsidR="00325222" w:rsidRPr="00C827BD">
        <w:t xml:space="preserve"> (FH)</w:t>
      </w:r>
      <w:r w:rsidRPr="00C827BD">
        <w:t xml:space="preserve"> is supported</w:t>
      </w:r>
      <w:r w:rsidR="003E6D3A" w:rsidRPr="00C827BD">
        <w:t xml:space="preserve"> when the “LessThan5MHzFR1” initial UL BWP</w:t>
      </w:r>
      <w:r w:rsidR="00460E5F" w:rsidRPr="00C827BD">
        <w:t xml:space="preserve"> is configured</w:t>
      </w:r>
      <w:r w:rsidR="00325222" w:rsidRPr="00C827BD">
        <w:t>, and the FH configuration to be applied is indicated via SIB</w:t>
      </w:r>
      <w:r w:rsidR="006D563B" w:rsidRPr="00C827BD">
        <w:t>1</w:t>
      </w:r>
      <w:r w:rsidRPr="00C827BD">
        <w:t>.</w:t>
      </w:r>
      <w:bookmarkEnd w:id="56"/>
    </w:p>
    <w:p w14:paraId="36FEFC7F" w14:textId="7BE445AA" w:rsidR="00954AE6" w:rsidRPr="00EA7B30" w:rsidRDefault="005A5DCE" w:rsidP="00954AE6">
      <w:pPr>
        <w:pStyle w:val="Heading2"/>
      </w:pPr>
      <w:r>
        <w:t>4</w:t>
      </w:r>
      <w:r w:rsidR="00954AE6" w:rsidRPr="00EA7B30">
        <w:t>.</w:t>
      </w:r>
      <w:r>
        <w:t>4</w:t>
      </w:r>
      <w:r w:rsidR="00954AE6" w:rsidRPr="00EA7B30">
        <w:tab/>
        <w:t>PRACH in NR spectrum “less than 5</w:t>
      </w:r>
      <w:r w:rsidR="003F0DBF" w:rsidRPr="00EA7B30">
        <w:t xml:space="preserve"> </w:t>
      </w:r>
      <w:r w:rsidR="00C351A6" w:rsidRPr="00EA7B30">
        <w:t>MH</w:t>
      </w:r>
      <w:r w:rsidR="00C351A6">
        <w:t>z</w:t>
      </w:r>
      <w:r w:rsidR="00C351A6" w:rsidRPr="00EA7B30">
        <w:t xml:space="preserve"> </w:t>
      </w:r>
      <w:r w:rsidR="00954AE6" w:rsidRPr="00EA7B30">
        <w:t>for FR1”</w:t>
      </w:r>
    </w:p>
    <w:p w14:paraId="0B8CE150" w14:textId="435F88F6" w:rsidR="00CB24E5" w:rsidRPr="00EA7B30" w:rsidRDefault="00954AE6" w:rsidP="00CB24E5">
      <w:pPr>
        <w:jc w:val="both"/>
      </w:pPr>
      <w:r w:rsidRPr="00EA7B30">
        <w:t xml:space="preserve">For PRACH, </w:t>
      </w:r>
      <w:r w:rsidR="00CB24E5" w:rsidRPr="00EA7B30">
        <w:t>the following conclusion and agreement were reached in RAN1# 111:</w:t>
      </w:r>
    </w:p>
    <w:tbl>
      <w:tblPr>
        <w:tblStyle w:val="TableGrid"/>
        <w:tblW w:w="0" w:type="auto"/>
        <w:tblLook w:val="04A0" w:firstRow="1" w:lastRow="0" w:firstColumn="1" w:lastColumn="0" w:noHBand="0" w:noVBand="1"/>
      </w:tblPr>
      <w:tblGrid>
        <w:gridCol w:w="9629"/>
      </w:tblGrid>
      <w:tr w:rsidR="00CB24E5" w:rsidRPr="00EA7B30" w14:paraId="06F2FBCC" w14:textId="77777777" w:rsidTr="00CB24E5">
        <w:tc>
          <w:tcPr>
            <w:tcW w:w="9629" w:type="dxa"/>
          </w:tcPr>
          <w:p w14:paraId="31CC9895" w14:textId="77777777" w:rsidR="00CB24E5" w:rsidRPr="00EA7B30" w:rsidRDefault="00CB24E5" w:rsidP="00CB24E5">
            <w:pPr>
              <w:rPr>
                <w:rFonts w:eastAsia="DengXian"/>
                <w:sz w:val="18"/>
                <w:szCs w:val="18"/>
                <w:lang w:val="en-US" w:eastAsia="zh-CN"/>
              </w:rPr>
            </w:pPr>
            <w:r w:rsidRPr="00EA7B30">
              <w:rPr>
                <w:sz w:val="18"/>
                <w:szCs w:val="18"/>
                <w:lang w:eastAsia="zh-CN"/>
              </w:rPr>
              <w:t>Conclusion</w:t>
            </w:r>
          </w:p>
          <w:p w14:paraId="11065410" w14:textId="77777777" w:rsidR="00CB24E5" w:rsidRPr="00EA7B30" w:rsidRDefault="00CB24E5" w:rsidP="00CB24E5">
            <w:pPr>
              <w:rPr>
                <w:rFonts w:eastAsia="Batang"/>
                <w:sz w:val="18"/>
                <w:szCs w:val="18"/>
                <w:lang w:eastAsia="zh-CN"/>
              </w:rPr>
            </w:pPr>
            <w:r w:rsidRPr="00EA7B30">
              <w:rPr>
                <w:sz w:val="18"/>
                <w:szCs w:val="18"/>
                <w:lang w:eastAsia="zh-CN"/>
              </w:rPr>
              <w:t xml:space="preserve">No enhancements are required for PRACH </w:t>
            </w:r>
            <w:bookmarkStart w:id="57" w:name="OLE_LINK5"/>
            <w:bookmarkStart w:id="58" w:name="OLE_LINK7"/>
            <w:r w:rsidRPr="00EA7B30">
              <w:rPr>
                <w:sz w:val="18"/>
                <w:szCs w:val="18"/>
                <w:lang w:eastAsia="zh-CN"/>
              </w:rPr>
              <w:t xml:space="preserve">to operate NR on </w:t>
            </w:r>
            <w:r w:rsidRPr="00EA7B30">
              <w:rPr>
                <w:rFonts w:eastAsia="Microsoft YaHei UI"/>
                <w:sz w:val="18"/>
                <w:szCs w:val="18"/>
                <w:lang w:val="en-US" w:eastAsia="zh-CN"/>
              </w:rPr>
              <w:t>transmission bandwidths of</w:t>
            </w:r>
            <w:r w:rsidRPr="00EA7B30">
              <w:rPr>
                <w:sz w:val="18"/>
                <w:szCs w:val="18"/>
                <w:lang w:eastAsia="zh-CN"/>
              </w:rPr>
              <w:t xml:space="preserve"> &lt;5MHz</w:t>
            </w:r>
            <w:bookmarkEnd w:id="57"/>
            <w:r w:rsidRPr="00EA7B30">
              <w:rPr>
                <w:sz w:val="18"/>
                <w:szCs w:val="18"/>
                <w:lang w:eastAsia="zh-CN"/>
              </w:rPr>
              <w:t xml:space="preserve"> for 3MHz and 5MHz channel bandwidth.</w:t>
            </w:r>
            <w:bookmarkEnd w:id="58"/>
            <w:r w:rsidRPr="00EA7B30">
              <w:rPr>
                <w:sz w:val="18"/>
                <w:szCs w:val="18"/>
                <w:lang w:eastAsia="zh-CN"/>
              </w:rPr>
              <w:t xml:space="preserve"> </w:t>
            </w:r>
          </w:p>
          <w:p w14:paraId="3AD3ABAD" w14:textId="77777777" w:rsidR="00CB24E5" w:rsidRPr="00EA7B30" w:rsidRDefault="00CB24E5" w:rsidP="002625B4">
            <w:pPr>
              <w:pStyle w:val="ListParagraph"/>
              <w:numPr>
                <w:ilvl w:val="0"/>
                <w:numId w:val="19"/>
              </w:numPr>
              <w:overflowPunct/>
              <w:autoSpaceDE/>
              <w:autoSpaceDN/>
              <w:adjustRightInd/>
              <w:spacing w:after="200" w:line="276" w:lineRule="auto"/>
              <w:ind w:left="420" w:hanging="420"/>
              <w:contextualSpacing/>
              <w:textAlignment w:val="auto"/>
              <w:rPr>
                <w:sz w:val="18"/>
                <w:szCs w:val="18"/>
                <w:lang w:eastAsia="zh-CN"/>
              </w:rPr>
            </w:pPr>
            <w:r w:rsidRPr="00EA7B30">
              <w:rPr>
                <w:sz w:val="18"/>
                <w:szCs w:val="18"/>
                <w:lang w:eastAsia="zh-CN"/>
              </w:rPr>
              <w:t>Note: PRACH formats and configurations not fitting into the transmission BW are not applicable</w:t>
            </w:r>
          </w:p>
          <w:p w14:paraId="656DD8B9" w14:textId="77777777" w:rsidR="00CB24E5" w:rsidRPr="00EA7B30" w:rsidRDefault="00CB24E5" w:rsidP="00CB24E5">
            <w:pPr>
              <w:rPr>
                <w:rFonts w:eastAsia="Batang"/>
                <w:sz w:val="18"/>
                <w:szCs w:val="18"/>
                <w:highlight w:val="green"/>
                <w:lang w:eastAsia="zh-CN"/>
              </w:rPr>
            </w:pPr>
            <w:r w:rsidRPr="00EA7B30">
              <w:rPr>
                <w:sz w:val="18"/>
                <w:szCs w:val="18"/>
                <w:highlight w:val="green"/>
                <w:lang w:eastAsia="zh-CN"/>
              </w:rPr>
              <w:t>Agreement</w:t>
            </w:r>
          </w:p>
          <w:p w14:paraId="26CC4EAD" w14:textId="3D6D99F4" w:rsidR="00CB24E5" w:rsidRPr="00EA7B30" w:rsidRDefault="00CB24E5" w:rsidP="00CB24E5">
            <w:pPr>
              <w:rPr>
                <w:sz w:val="18"/>
                <w:szCs w:val="18"/>
                <w:lang w:eastAsia="zh-CN"/>
              </w:rPr>
            </w:pPr>
            <w:r w:rsidRPr="00EA7B30">
              <w:rPr>
                <w:sz w:val="18"/>
                <w:szCs w:val="18"/>
                <w:lang w:eastAsia="zh-CN"/>
              </w:rPr>
              <w:t>Short PRACH formats with 15kHz SCS, and long PRACH formats with 1.25kHz SCS are supported for transmission bandwidths &lt;5 MHz for 3MHz and 5MHz channel bandwidth.</w:t>
            </w:r>
          </w:p>
        </w:tc>
      </w:tr>
    </w:tbl>
    <w:p w14:paraId="7A55E603" w14:textId="734AB868" w:rsidR="00CB24E5" w:rsidRPr="00EA7B30" w:rsidRDefault="00CB24E5" w:rsidP="00CB24E5">
      <w:pPr>
        <w:jc w:val="both"/>
      </w:pPr>
    </w:p>
    <w:p w14:paraId="14915D81" w14:textId="5AAF416B" w:rsidR="00576093" w:rsidRPr="00C827BD" w:rsidRDefault="00576093" w:rsidP="00576093">
      <w:pPr>
        <w:pStyle w:val="Observation"/>
        <w:ind w:left="1701" w:hanging="1701"/>
      </w:pPr>
      <w:bookmarkStart w:id="59" w:name="_Toc142492057"/>
      <w:r w:rsidRPr="00C827BD">
        <w:t>Given the conclusion and agreement on PRACH to operate on transmission bandwidths of &lt;5</w:t>
      </w:r>
      <w:r w:rsidR="00E77E8A">
        <w:t xml:space="preserve"> </w:t>
      </w:r>
      <w:r w:rsidRPr="00C827BD">
        <w:t>MHz for 3</w:t>
      </w:r>
      <w:r w:rsidR="00E77E8A">
        <w:t xml:space="preserve"> </w:t>
      </w:r>
      <w:r w:rsidRPr="00C827BD">
        <w:t>MHz and 5</w:t>
      </w:r>
      <w:r w:rsidR="00E77E8A">
        <w:t xml:space="preserve"> </w:t>
      </w:r>
      <w:r w:rsidRPr="00C827BD">
        <w:t>MHz channel bandwidth, no other clarification or follow-up touching upon PRACH is foreseen to be needed.</w:t>
      </w:r>
      <w:bookmarkEnd w:id="59"/>
    </w:p>
    <w:p w14:paraId="68976A31" w14:textId="1CAD2392" w:rsidR="005A5DCE" w:rsidRDefault="005A5DCE">
      <w:pPr>
        <w:pStyle w:val="Heading2"/>
      </w:pPr>
      <w:r>
        <w:t>4.5</w:t>
      </w:r>
      <w:r>
        <w:tab/>
        <w:t>Views on the HL parameter list</w:t>
      </w:r>
    </w:p>
    <w:p w14:paraId="0CD1943B" w14:textId="77777777" w:rsidR="005A5DCE" w:rsidRDefault="005A5DCE" w:rsidP="005A5DCE">
      <w:pPr>
        <w:pStyle w:val="Observation"/>
        <w:ind w:left="1701" w:hanging="1701"/>
      </w:pPr>
      <w:bookmarkStart w:id="60" w:name="_Toc134810686"/>
      <w:bookmarkStart w:id="61" w:name="_Toc142492058"/>
      <w:r w:rsidRPr="00CB7B45">
        <w:t>On the “Rel-18 Higher layers parameter list”,</w:t>
      </w:r>
      <w:r>
        <w:t xml:space="preserve"> </w:t>
      </w:r>
      <w:r w:rsidRPr="00CB7B45">
        <w:t xml:space="preserve">in our understanding “LessThan5MHzFR1” is more of a carrier type than a feature, and it is enabled if </w:t>
      </w:r>
      <w:r>
        <w:t>the Base Station</w:t>
      </w:r>
      <w:r w:rsidRPr="00CB7B45">
        <w:t xml:space="preserve"> transmits information such that the UE can identify it and access it, for example on a new sync raster and/or via MIB/SIB contents. Enabling/Disabling of the overall feature via RRC is not relevant as it will be too late</w:t>
      </w:r>
      <w:r>
        <w:t xml:space="preserve"> (e.g., punctured structures will be received at an early stage)</w:t>
      </w:r>
      <w:r w:rsidRPr="00CB7B45">
        <w:t>.</w:t>
      </w:r>
      <w:bookmarkEnd w:id="60"/>
      <w:bookmarkEnd w:id="61"/>
      <w:r w:rsidRPr="00CB7B45">
        <w:t xml:space="preserve"> </w:t>
      </w:r>
    </w:p>
    <w:p w14:paraId="4D295709" w14:textId="77777777" w:rsidR="005A5DCE" w:rsidRDefault="005A5DCE" w:rsidP="005A5DCE">
      <w:pPr>
        <w:pStyle w:val="Observation"/>
        <w:ind w:left="1701" w:hanging="1701"/>
      </w:pPr>
      <w:bookmarkStart w:id="62" w:name="_Toc142492059"/>
      <w:bookmarkStart w:id="63" w:name="_Toc134810687"/>
      <w:r>
        <w:t>A</w:t>
      </w:r>
      <w:r w:rsidRPr="00CB7B45">
        <w:t>ny input on the “Rel-18 Higher layers parameter list” will depend on agreements yet to be made in RAN1# 11</w:t>
      </w:r>
      <w:r>
        <w:t>4:</w:t>
      </w:r>
      <w:bookmarkEnd w:id="62"/>
    </w:p>
    <w:p w14:paraId="057CA809" w14:textId="6A33E2E5" w:rsidR="005A5DCE" w:rsidRDefault="00AB63DC" w:rsidP="005A5DCE">
      <w:pPr>
        <w:pStyle w:val="Observation"/>
        <w:numPr>
          <w:ilvl w:val="0"/>
          <w:numId w:val="36"/>
        </w:numPr>
      </w:pPr>
      <w:bookmarkStart w:id="64" w:name="_Toc142492060"/>
      <w:r>
        <w:t>For example: I</w:t>
      </w:r>
      <w:r w:rsidR="00B74252">
        <w:t>s there any</w:t>
      </w:r>
      <w:r w:rsidR="007F0EAD">
        <w:t xml:space="preserve"> need of d</w:t>
      </w:r>
      <w:r w:rsidR="005A5DCE">
        <w:t xml:space="preserve">ifferentiating </w:t>
      </w:r>
      <w:r w:rsidR="007F0EAD">
        <w:t xml:space="preserve">via MIB </w:t>
      </w:r>
      <w:r w:rsidR="005A5DCE">
        <w:t>between a regular-case and a sub-case</w:t>
      </w:r>
      <w:r w:rsidR="00B74252">
        <w:t xml:space="preserve"> (i.e., differentiating between 3 MHz and sub-3 MHz</w:t>
      </w:r>
      <w:r>
        <w:t>,</w:t>
      </w:r>
      <w:r w:rsidR="00B74252">
        <w:t xml:space="preserve"> or 5 MHz and sub-5MHz)?</w:t>
      </w:r>
      <w:r w:rsidR="005A5DCE">
        <w:t xml:space="preserve"> </w:t>
      </w:r>
      <w:r w:rsidR="007F0EAD">
        <w:t xml:space="preserve">In our understanding </w:t>
      </w:r>
      <w:r w:rsidR="007F0EAD" w:rsidRPr="007F0EAD">
        <w:t>there is no need to differentiate</w:t>
      </w:r>
      <w:r w:rsidR="007F0EAD">
        <w:t xml:space="preserve"> via MIB</w:t>
      </w:r>
      <w:r w:rsidR="007F0EAD" w:rsidRPr="007F0EAD">
        <w:t xml:space="preserve"> between 5 MHz and sub-5 MHz (nor 3 MHz and sub-3 MHz)</w:t>
      </w:r>
      <w:r w:rsidR="007F0EAD">
        <w:t>, since</w:t>
      </w:r>
      <w:r w:rsidR="007F0EAD" w:rsidRPr="007F0EAD">
        <w:t xml:space="preserve"> the sub-case happens only at </w:t>
      </w:r>
      <w:r w:rsidR="007F0EAD">
        <w:t>a</w:t>
      </w:r>
      <w:r w:rsidR="007F0EAD" w:rsidRPr="007F0EAD">
        <w:t xml:space="preserve"> specific sync-raster point defined in n100. </w:t>
      </w:r>
      <w:r w:rsidR="007F0EAD">
        <w:t>In other words, there</w:t>
      </w:r>
      <w:r w:rsidR="007F0EAD" w:rsidRPr="007F0EAD">
        <w:t xml:space="preserve"> is no need to have an explicit early indication since the differentiation between the sub-case and the regular case is implicitly given by the sync-raster points.</w:t>
      </w:r>
      <w:bookmarkEnd w:id="64"/>
    </w:p>
    <w:p w14:paraId="0D4D2B44" w14:textId="684B8467" w:rsidR="005A5DCE" w:rsidRDefault="005A5DCE" w:rsidP="005A5DCE">
      <w:pPr>
        <w:pStyle w:val="Observation"/>
        <w:numPr>
          <w:ilvl w:val="0"/>
          <w:numId w:val="36"/>
        </w:numPr>
      </w:pPr>
      <w:bookmarkStart w:id="65" w:name="_Toc142492061"/>
      <w:r>
        <w:t xml:space="preserve">Any </w:t>
      </w:r>
      <w:r w:rsidRPr="00CB7B45">
        <w:t xml:space="preserve">other </w:t>
      </w:r>
      <w:r w:rsidR="009326E9">
        <w:t>foreseen impact</w:t>
      </w:r>
      <w:r w:rsidR="00AB63DC">
        <w:t xml:space="preserve"> touching upon HL</w:t>
      </w:r>
      <w:r w:rsidR="009326E9">
        <w:t>?</w:t>
      </w:r>
      <w:r>
        <w:t xml:space="preserve"> </w:t>
      </w:r>
      <w:r w:rsidR="009326E9">
        <w:t>F</w:t>
      </w:r>
      <w:r w:rsidRPr="00CB7B45">
        <w:t>or example</w:t>
      </w:r>
      <w:r w:rsidR="009326E9">
        <w:t>,</w:t>
      </w:r>
      <w:r w:rsidRPr="00CB7B45">
        <w:t xml:space="preserve"> </w:t>
      </w:r>
      <w:r>
        <w:t xml:space="preserve">if Enabling/Disabling </w:t>
      </w:r>
      <w:r w:rsidRPr="00CB7B45">
        <w:t>Frequency Hopping</w:t>
      </w:r>
      <w:r w:rsidR="00AB63DC">
        <w:t xml:space="preserve"> (FH)</w:t>
      </w:r>
      <w:r>
        <w:t xml:space="preserve"> were supported</w:t>
      </w:r>
      <w:r w:rsidR="009326E9">
        <w:t xml:space="preserve">, then </w:t>
      </w:r>
      <w:r w:rsidR="00AB63DC">
        <w:t>whether FH is enabled or disabled</w:t>
      </w:r>
      <w:r>
        <w:t xml:space="preserve"> could be indicated via SIB1</w:t>
      </w:r>
      <w:r w:rsidRPr="00CB7B45">
        <w:t>.</w:t>
      </w:r>
      <w:bookmarkEnd w:id="63"/>
      <w:bookmarkEnd w:id="65"/>
    </w:p>
    <w:p w14:paraId="393A4E10" w14:textId="7F84A6A0" w:rsidR="005A5DCE" w:rsidRPr="005A5DCE" w:rsidRDefault="005A5DCE" w:rsidP="005A5DCE">
      <w:pPr>
        <w:pStyle w:val="Proposal"/>
      </w:pPr>
      <w:bookmarkStart w:id="66" w:name="_Toc134810746"/>
      <w:bookmarkStart w:id="67" w:name="_Toc142492084"/>
      <w:r w:rsidRPr="00E54253">
        <w:t>The input on the “Rel-18 Higher layers parameter list” depends on agreements yet to be made in RAN1# 11</w:t>
      </w:r>
      <w:r>
        <w:t>4</w:t>
      </w:r>
      <w:r w:rsidRPr="00E54253">
        <w:t xml:space="preserve">, </w:t>
      </w:r>
      <w:r w:rsidR="0023751B">
        <w:t xml:space="preserve">therefore </w:t>
      </w:r>
      <w:r>
        <w:t xml:space="preserve">it is recommended to </w:t>
      </w:r>
      <w:r w:rsidRPr="00E54253">
        <w:t xml:space="preserve">start </w:t>
      </w:r>
      <w:r>
        <w:t xml:space="preserve">the discussion on </w:t>
      </w:r>
      <w:r>
        <w:lastRenderedPageBreak/>
        <w:t xml:space="preserve">the “HL parameter list” </w:t>
      </w:r>
      <w:r w:rsidRPr="00E54253">
        <w:t xml:space="preserve">after all the fundamental aspects of “LessThan5MHzFR1” </w:t>
      </w:r>
      <w:r w:rsidR="0023751B">
        <w:t>are</w:t>
      </w:r>
      <w:r w:rsidRPr="00E54253">
        <w:t xml:space="preserve"> settled.</w:t>
      </w:r>
      <w:bookmarkEnd w:id="66"/>
      <w:bookmarkEnd w:id="67"/>
    </w:p>
    <w:p w14:paraId="464528FB" w14:textId="28D703E8" w:rsidR="002F16BD" w:rsidRPr="00EA7B30" w:rsidRDefault="00100B46" w:rsidP="002F16BD">
      <w:pPr>
        <w:pStyle w:val="Heading1"/>
      </w:pPr>
      <w:r w:rsidRPr="00EA7B30">
        <w:t>5</w:t>
      </w:r>
      <w:r w:rsidRPr="00EA7B30">
        <w:tab/>
        <w:t xml:space="preserve">Annex </w:t>
      </w:r>
      <w:r w:rsidR="008747F9" w:rsidRPr="00EA7B30">
        <w:t>A</w:t>
      </w:r>
      <w:r w:rsidR="00AB630D" w:rsidRPr="00EA7B30">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B587F38" w14:textId="28B639FD" w:rsidR="002F16BD" w:rsidRPr="00EA7B30" w:rsidRDefault="002F16BD" w:rsidP="00100B46">
      <w:pPr>
        <w:pStyle w:val="BodyText"/>
        <w:rPr>
          <w:rFonts w:ascii="Times New Roman" w:hAnsi="Times New Roman"/>
          <w:lang w:eastAsia="ja-JP"/>
        </w:rPr>
      </w:pPr>
      <w:r w:rsidRPr="00EA7B30">
        <w:rPr>
          <w:rFonts w:ascii="Times New Roman" w:hAnsi="Times New Roman"/>
          <w:lang w:eastAsia="ja-JP"/>
        </w:rPr>
        <w:t>In section 2.3.1, it was mentioned that “odd” and “even” Cell Identities distribute differently the CCE-to-REG mapping which is illustrated below:</w:t>
      </w:r>
    </w:p>
    <w:tbl>
      <w:tblPr>
        <w:tblStyle w:val="TableGrid"/>
        <w:tblW w:w="0" w:type="auto"/>
        <w:tblLook w:val="04A0" w:firstRow="1" w:lastRow="0" w:firstColumn="1" w:lastColumn="0" w:noHBand="0" w:noVBand="1"/>
      </w:tblPr>
      <w:tblGrid>
        <w:gridCol w:w="4814"/>
        <w:gridCol w:w="4815"/>
      </w:tblGrid>
      <w:tr w:rsidR="002F16BD" w:rsidRPr="00EA7B30" w14:paraId="64B5C9C3" w14:textId="77777777" w:rsidTr="002F16BD">
        <w:tc>
          <w:tcPr>
            <w:tcW w:w="4814" w:type="dxa"/>
          </w:tcPr>
          <w:p w14:paraId="57183557" w14:textId="77777777" w:rsidR="002F16BD" w:rsidRPr="00EA7B30" w:rsidRDefault="00704EE8" w:rsidP="00100B46">
            <w:pPr>
              <w:pStyle w:val="BodyText"/>
              <w:rPr>
                <w:noProof/>
                <w:lang w:val="en-US"/>
              </w:rPr>
            </w:pPr>
            <w:r w:rsidRPr="00EA7B30">
              <w:rPr>
                <w:noProof/>
                <w:lang w:val="en-US"/>
              </w:rPr>
              <w:t>A-1</w:t>
            </w:r>
          </w:p>
          <w:p w14:paraId="7EB33FD2" w14:textId="13314538" w:rsidR="00704EE8" w:rsidRPr="00EA7B30" w:rsidRDefault="00704EE8" w:rsidP="00100B46">
            <w:pPr>
              <w:pStyle w:val="BodyText"/>
              <w:rPr>
                <w:rFonts w:ascii="Times New Roman" w:hAnsi="Times New Roman"/>
                <w:lang w:eastAsia="ja-JP"/>
              </w:rPr>
            </w:pPr>
            <w:r w:rsidRPr="00EA7B30">
              <w:rPr>
                <w:noProof/>
                <w:lang w:val="en-US"/>
              </w:rPr>
              <w:drawing>
                <wp:inline distT="0" distB="0" distL="0" distR="0" wp14:anchorId="643931A9" wp14:editId="013302B4">
                  <wp:extent cx="2752912" cy="2127250"/>
                  <wp:effectExtent l="0" t="0" r="952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762764" cy="2134863"/>
                          </a:xfrm>
                          <a:prstGeom prst="rect">
                            <a:avLst/>
                          </a:prstGeom>
                          <a:noFill/>
                          <a:ln>
                            <a:noFill/>
                          </a:ln>
                        </pic:spPr>
                      </pic:pic>
                    </a:graphicData>
                  </a:graphic>
                </wp:inline>
              </w:drawing>
            </w:r>
          </w:p>
        </w:tc>
        <w:tc>
          <w:tcPr>
            <w:tcW w:w="4815" w:type="dxa"/>
          </w:tcPr>
          <w:p w14:paraId="7DE27B11" w14:textId="77777777" w:rsidR="002F16BD" w:rsidRPr="00EA7B30" w:rsidRDefault="00704EE8" w:rsidP="00100B46">
            <w:pPr>
              <w:pStyle w:val="BodyText"/>
              <w:rPr>
                <w:noProof/>
                <w:lang w:val="en-US"/>
              </w:rPr>
            </w:pPr>
            <w:r w:rsidRPr="00EA7B30">
              <w:rPr>
                <w:noProof/>
                <w:lang w:val="en-US"/>
              </w:rPr>
              <w:t>A-2</w:t>
            </w:r>
          </w:p>
          <w:p w14:paraId="3DA4574C" w14:textId="5C98B8A2" w:rsidR="00704EE8" w:rsidRPr="00EA7B30" w:rsidRDefault="00704EE8" w:rsidP="00100B46">
            <w:pPr>
              <w:pStyle w:val="BodyText"/>
              <w:rPr>
                <w:rFonts w:ascii="Times New Roman" w:hAnsi="Times New Roman"/>
                <w:lang w:eastAsia="ja-JP"/>
              </w:rPr>
            </w:pPr>
            <w:r w:rsidRPr="00EA7B30">
              <w:rPr>
                <w:noProof/>
                <w:lang w:val="en-US"/>
              </w:rPr>
              <w:drawing>
                <wp:inline distT="0" distB="0" distL="0" distR="0" wp14:anchorId="69F0117D" wp14:editId="39DBE52B">
                  <wp:extent cx="2889250" cy="2181608"/>
                  <wp:effectExtent l="0" t="0" r="635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908416" cy="2196080"/>
                          </a:xfrm>
                          <a:prstGeom prst="rect">
                            <a:avLst/>
                          </a:prstGeom>
                          <a:noFill/>
                          <a:ln>
                            <a:noFill/>
                          </a:ln>
                        </pic:spPr>
                      </pic:pic>
                    </a:graphicData>
                  </a:graphic>
                </wp:inline>
              </w:drawing>
            </w:r>
          </w:p>
        </w:tc>
      </w:tr>
    </w:tbl>
    <w:p w14:paraId="37B21C7A" w14:textId="0ACE1D53" w:rsidR="00704EE8" w:rsidRPr="00EA7B30" w:rsidRDefault="00704EE8" w:rsidP="00704EE8">
      <w:pPr>
        <w:pStyle w:val="BodyText"/>
        <w:jc w:val="center"/>
        <w:rPr>
          <w:rFonts w:ascii="Times New Roman" w:hAnsi="Times New Roman"/>
          <w:lang w:eastAsia="ja-JP"/>
        </w:rPr>
      </w:pPr>
      <w:r w:rsidRPr="00EA7B30">
        <w:rPr>
          <w:rFonts w:ascii="Times New Roman" w:hAnsi="Times New Roman"/>
          <w:sz w:val="16"/>
          <w:szCs w:val="16"/>
          <w:lang w:eastAsia="ja-JP"/>
        </w:rPr>
        <w:t xml:space="preserve">Figure A: CCE-to-REG mapping, interleaver “f(x)” as a function of “odd” (See A-1) and “even” (See A-2) Cell IDs. </w:t>
      </w:r>
    </w:p>
    <w:p w14:paraId="5A364B6E" w14:textId="77777777" w:rsidR="00704EE8" w:rsidRPr="00EA7B30" w:rsidRDefault="00704EE8" w:rsidP="00085A36">
      <w:pPr>
        <w:jc w:val="both"/>
      </w:pPr>
    </w:p>
    <w:p w14:paraId="71DB5D53" w14:textId="73D2BAB3" w:rsidR="002F16BD" w:rsidRPr="00EA7B30" w:rsidRDefault="002F16BD" w:rsidP="00085A36">
      <w:pPr>
        <w:jc w:val="both"/>
      </w:pPr>
      <w:r w:rsidRPr="00EA7B30">
        <w:t>The figures above illustrate the CCE-to-REG mapping through providing the outcome of the interleaver “f(x)” as function of the Cell ID</w:t>
      </w:r>
      <w:r w:rsidR="00085A36" w:rsidRPr="00EA7B30">
        <w:t xml:space="preserve"> (e.g., if </w:t>
      </w:r>
      <m:oMath>
        <m:r>
          <w:rPr>
            <w:rFonts w:ascii="Cambria Math" w:hAnsi="Cambria Math"/>
          </w:rPr>
          <m:t>f</m:t>
        </m:r>
        <m:d>
          <m:dPr>
            <m:ctrlPr>
              <w:rPr>
                <w:rFonts w:ascii="Cambria Math" w:eastAsiaTheme="minorHAnsi" w:hAnsi="Cambria Math" w:cs="Calibri"/>
                <w:sz w:val="22"/>
                <w:szCs w:val="22"/>
              </w:rPr>
            </m:ctrlPr>
          </m:dPr>
          <m:e>
            <m:r>
              <w:rPr>
                <w:rFonts w:ascii="Cambria Math" w:hAnsi="Cambria Math"/>
              </w:rPr>
              <m:t>3</m:t>
            </m:r>
          </m:e>
        </m:d>
        <m:r>
          <m:rPr>
            <m:sty m:val="p"/>
          </m:rPr>
          <w:rPr>
            <w:rFonts w:ascii="Cambria Math" w:hAnsi="Cambria Math"/>
          </w:rPr>
          <m:t>=</m:t>
        </m:r>
      </m:oMath>
      <w:r w:rsidR="00085A36" w:rsidRPr="00EA7B30">
        <w:rPr>
          <w:lang w:val="en-US"/>
        </w:rPr>
        <w:t>5, it means CCE = 3 is associated to REG bundle 5</w:t>
      </w:r>
      <w:r w:rsidR="00085A36" w:rsidRPr="00EA7B30">
        <w:t>),</w:t>
      </w:r>
      <w:r w:rsidRPr="00EA7B30">
        <w:t xml:space="preserve"> when </w:t>
      </w:r>
      <w:r w:rsidR="00085A36" w:rsidRPr="00EA7B30">
        <w:t>the Cell ID</w:t>
      </w:r>
      <w:r w:rsidRPr="00EA7B30">
        <w:t xml:space="preserve"> is assumed to be either only “odd” </w:t>
      </w:r>
      <w:r w:rsidR="00085A36" w:rsidRPr="00EA7B30">
        <w:t xml:space="preserve">(left-hand side of the figure) </w:t>
      </w:r>
      <w:r w:rsidRPr="00EA7B30">
        <w:t>or only “even”</w:t>
      </w:r>
      <w:r w:rsidR="00085A36" w:rsidRPr="00EA7B30">
        <w:t xml:space="preserve"> (right-hand side of the figure)</w:t>
      </w:r>
      <w:r w:rsidRPr="00EA7B30">
        <w:t>.</w:t>
      </w:r>
      <w:r w:rsidR="00085A36" w:rsidRPr="00EA7B30">
        <w:t xml:space="preserve"> As it can be seen from Figure A, the points that in figure A-1 are not populated when using an “odd” Cell ID are points that in figure A-2 are populated when using an “even” Cell ID, and vice versa. Thus, “odd” and “even” distributions complement each other. So, there might be an issue if only “odd” or only “even” Cell IDs were used, but if there is no restriction on the usage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sidR="00085A36" w:rsidRPr="00EA7B30">
        <w:t>”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00085A36" w:rsidRPr="00EA7B30">
        <w:t>” then no issue is foreseen to happen. Moreover, the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sty m:val="p"/>
              </m:rPr>
              <w:rPr>
                <w:rFonts w:ascii="Cambria Math" w:hAnsi="Cambria Math"/>
              </w:rPr>
              <m:t>cell</m:t>
            </m:r>
          </m:sup>
        </m:sSubSup>
      </m:oMath>
      <w:r w:rsidR="00085A36" w:rsidRPr="00EA7B30">
        <w:t>” to be used is a cell deployment (cell planning) related topic.</w:t>
      </w:r>
    </w:p>
    <w:p w14:paraId="4E359884" w14:textId="300D1ACB" w:rsidR="001A7B4A" w:rsidRPr="00EA7B30" w:rsidRDefault="0067209E" w:rsidP="001A7B4A">
      <w:pPr>
        <w:pStyle w:val="Heading1"/>
      </w:pPr>
      <w:r>
        <w:t>6</w:t>
      </w:r>
      <w:r w:rsidR="001A7B4A" w:rsidRPr="00EA7B30">
        <w:tab/>
        <w:t>Annex B: “per REG bundle precoding” versus “wideband precoding” evaluations</w:t>
      </w:r>
    </w:p>
    <w:p w14:paraId="109AC932" w14:textId="637A4B35" w:rsidR="001A7B4A" w:rsidRPr="00EA7B30" w:rsidRDefault="001A7B4A" w:rsidP="001A7B4A">
      <w:pPr>
        <w:pStyle w:val="BodyText"/>
        <w:rPr>
          <w:rFonts w:ascii="Times New Roman" w:hAnsi="Times New Roman"/>
          <w:lang w:eastAsia="ja-JP"/>
        </w:rPr>
      </w:pPr>
      <w:r w:rsidRPr="00EA7B30">
        <w:rPr>
          <w:rFonts w:ascii="Times New Roman" w:hAnsi="Times New Roman"/>
          <w:lang w:eastAsia="ja-JP"/>
        </w:rPr>
        <w:t xml:space="preserve">In section 2.2.2 </w:t>
      </w:r>
      <w:r w:rsidR="00F62181">
        <w:rPr>
          <w:rFonts w:ascii="Times New Roman" w:hAnsi="Times New Roman"/>
          <w:lang w:eastAsia="ja-JP"/>
        </w:rPr>
        <w:t>it</w:t>
      </w:r>
      <w:r w:rsidRPr="00EA7B30">
        <w:rPr>
          <w:rFonts w:ascii="Times New Roman" w:hAnsi="Times New Roman"/>
          <w:lang w:eastAsia="ja-JP"/>
        </w:rPr>
        <w:t xml:space="preserve"> was mentioned that when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CORESET</m:t>
            </m:r>
          </m:sup>
        </m:sSubSup>
      </m:oMath>
      <w:r w:rsidRPr="00EA7B30">
        <w:rPr>
          <w:sz w:val="16"/>
          <w:szCs w:val="16"/>
          <w:lang w:val="en-US"/>
        </w:rPr>
        <w:t xml:space="preserve">= 24 </w:t>
      </w:r>
      <w:r w:rsidRPr="00EA7B30">
        <w:rPr>
          <w:rFonts w:ascii="Times New Roman" w:hAnsi="Times New Roman"/>
          <w:lang w:eastAsia="ja-JP"/>
        </w:rPr>
        <w:t>is used along with</w:t>
      </w:r>
      <w:r w:rsidRPr="00EA7B30">
        <w:rPr>
          <w:sz w:val="16"/>
          <w:szCs w:val="16"/>
          <w:lang w:val="en-US"/>
        </w:rPr>
        <w:t xml:space="preserve"> </w:t>
      </w:r>
      <m:oMath>
        <m:sSubSup>
          <m:sSubSupPr>
            <m:ctrlPr>
              <w:rPr>
                <w:rFonts w:ascii="Cambria Math" w:eastAsiaTheme="minorHAnsi" w:hAnsi="Cambria Math" w:cs="Calibri"/>
                <w:i/>
                <w:iCs/>
                <w:sz w:val="16"/>
                <w:szCs w:val="16"/>
              </w:rPr>
            </m:ctrlPr>
          </m:sSubSupPr>
          <m:e>
            <m:r>
              <w:rPr>
                <w:rFonts w:ascii="Cambria Math" w:hAnsi="Cambria Math"/>
                <w:sz w:val="16"/>
                <w:szCs w:val="16"/>
              </w:rPr>
              <m:t>N</m:t>
            </m:r>
          </m:e>
          <m:sub>
            <m:r>
              <m:rPr>
                <m:sty m:val="p"/>
              </m:rPr>
              <w:rPr>
                <w:rFonts w:ascii="Cambria Math" w:hAnsi="Cambria Math"/>
                <w:sz w:val="16"/>
                <w:szCs w:val="16"/>
              </w:rPr>
              <m:t>symb</m:t>
            </m:r>
          </m:sub>
          <m:sup>
            <m:r>
              <m:rPr>
                <m:sty m:val="p"/>
              </m:rPr>
              <w:rPr>
                <w:rFonts w:ascii="Cambria Math" w:hAnsi="Cambria Math"/>
                <w:sz w:val="16"/>
                <w:szCs w:val="16"/>
              </w:rPr>
              <m:t>CORESET</m:t>
            </m:r>
          </m:sup>
        </m:sSubSup>
      </m:oMath>
      <w:r w:rsidRPr="00EA7B30">
        <w:rPr>
          <w:sz w:val="16"/>
          <w:szCs w:val="16"/>
          <w:lang w:val="en-US"/>
        </w:rPr>
        <w:t>= 3</w:t>
      </w:r>
      <w:r w:rsidRPr="00EA7B30">
        <w:rPr>
          <w:rFonts w:ascii="Times New Roman" w:hAnsi="Times New Roman"/>
          <w:lang w:eastAsia="ja-JP"/>
        </w:rPr>
        <w:t xml:space="preserve"> (i.e., 3-OFDM symbols) partial CCE channel estimation occurs, and that “wideband precoding” was proposed as a possible solution to the partial CCE channel estimation. However, in our understanding the legacy “per REG bundle precoding” outperforms the “wideband precoding”. Below we show a link-level evaluation comparing the legacy “per REG bundle precoding” and “wideband precoding”</w:t>
      </w:r>
      <w:r w:rsidR="001F4564" w:rsidRPr="00EA7B30">
        <w:rPr>
          <w:rFonts w:ascii="Times New Roman" w:hAnsi="Times New Roman"/>
          <w:lang w:eastAsia="ja-JP"/>
        </w:rPr>
        <w:t xml:space="preserve"> </w:t>
      </w:r>
      <w:r w:rsidR="007B49E1">
        <w:rPr>
          <w:rFonts w:ascii="Times New Roman" w:hAnsi="Times New Roman"/>
          <w:lang w:eastAsia="ja-JP"/>
        </w:rPr>
        <w:t xml:space="preserve">performance. </w:t>
      </w:r>
    </w:p>
    <w:p w14:paraId="030DC15E" w14:textId="23D58CA7" w:rsidR="007B49E1" w:rsidRDefault="007B49E1" w:rsidP="007B49E1">
      <w:pPr>
        <w:pStyle w:val="BodyText"/>
        <w:rPr>
          <w:rFonts w:ascii="Times New Roman" w:hAnsi="Times New Roman"/>
          <w:lang w:eastAsia="ja-JP"/>
        </w:rPr>
      </w:pPr>
      <w:r>
        <w:rPr>
          <w:rFonts w:ascii="Times New Roman" w:hAnsi="Times New Roman"/>
          <w:lang w:eastAsia="ja-JP"/>
        </w:rPr>
        <w:t xml:space="preserve">The general simulation assumptions are summarized in Table 1. </w:t>
      </w:r>
    </w:p>
    <w:p w14:paraId="5A8A2581" w14:textId="77777777" w:rsidR="0087476E" w:rsidRDefault="0087476E" w:rsidP="007B49E1">
      <w:pPr>
        <w:pStyle w:val="BodyText"/>
        <w:jc w:val="center"/>
        <w:rPr>
          <w:rFonts w:ascii="Times New Roman" w:hAnsi="Times New Roman"/>
          <w:b/>
          <w:bCs/>
          <w:sz w:val="16"/>
          <w:szCs w:val="16"/>
          <w:lang w:eastAsia="ja-JP"/>
        </w:rPr>
      </w:pPr>
    </w:p>
    <w:p w14:paraId="77E0123D" w14:textId="7BBB4670" w:rsidR="007B49E1" w:rsidRPr="00384326" w:rsidRDefault="007B49E1" w:rsidP="007B49E1">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1</w:t>
      </w:r>
      <w:r w:rsidRPr="00384326">
        <w:rPr>
          <w:rFonts w:ascii="Times New Roman" w:hAnsi="Times New Roman"/>
          <w:b/>
          <w:bCs/>
          <w:sz w:val="16"/>
          <w:szCs w:val="16"/>
          <w:lang w:eastAsia="ja-JP"/>
        </w:rPr>
        <w:t xml:space="preserve">: </w:t>
      </w:r>
      <w:r w:rsidRPr="0003388B">
        <w:rPr>
          <w:rFonts w:ascii="Times New Roman" w:hAnsi="Times New Roman"/>
          <w:b/>
          <w:bCs/>
          <w:sz w:val="16"/>
          <w:szCs w:val="16"/>
          <w:lang w:eastAsia="ja-JP"/>
        </w:rPr>
        <w:t>General assumptions</w:t>
      </w:r>
    </w:p>
    <w:tbl>
      <w:tblPr>
        <w:tblW w:w="0" w:type="auto"/>
        <w:jc w:val="center"/>
        <w:tblCellMar>
          <w:left w:w="0" w:type="dxa"/>
          <w:right w:w="0" w:type="dxa"/>
        </w:tblCellMar>
        <w:tblLook w:val="04A0" w:firstRow="1" w:lastRow="0" w:firstColumn="1" w:lastColumn="0" w:noHBand="0" w:noVBand="1"/>
      </w:tblPr>
      <w:tblGrid>
        <w:gridCol w:w="1833"/>
        <w:gridCol w:w="3827"/>
      </w:tblGrid>
      <w:tr w:rsidR="007B49E1" w14:paraId="017ED2E4" w14:textId="77777777" w:rsidTr="00164C4D">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8AA2A" w14:textId="77777777" w:rsidR="007B49E1" w:rsidRPr="0003388B" w:rsidRDefault="007B49E1" w:rsidP="00164C4D">
            <w:pPr>
              <w:spacing w:after="0"/>
              <w:jc w:val="center"/>
              <w:rPr>
                <w:rFonts w:cs="Arial"/>
                <w:b/>
                <w:bCs/>
                <w:sz w:val="14"/>
                <w:szCs w:val="14"/>
              </w:rPr>
            </w:pPr>
            <w:r w:rsidRPr="0003388B">
              <w:rPr>
                <w:rFonts w:cs="Arial"/>
                <w:b/>
                <w:bCs/>
                <w:sz w:val="14"/>
                <w:szCs w:val="14"/>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14FEC6" w14:textId="77777777" w:rsidR="007B49E1" w:rsidRPr="0003388B" w:rsidRDefault="007B49E1" w:rsidP="00164C4D">
            <w:pPr>
              <w:spacing w:after="0"/>
              <w:jc w:val="center"/>
              <w:rPr>
                <w:rFonts w:cs="Arial"/>
                <w:b/>
                <w:bCs/>
                <w:sz w:val="14"/>
                <w:szCs w:val="14"/>
              </w:rPr>
            </w:pPr>
            <w:r w:rsidRPr="0003388B">
              <w:rPr>
                <w:rFonts w:cs="Arial"/>
                <w:b/>
                <w:bCs/>
                <w:sz w:val="14"/>
                <w:szCs w:val="14"/>
              </w:rPr>
              <w:t>Values</w:t>
            </w:r>
          </w:p>
        </w:tc>
      </w:tr>
      <w:tr w:rsidR="007B49E1" w14:paraId="5589ED40" w14:textId="77777777" w:rsidTr="00164C4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D29F3" w14:textId="77777777" w:rsidR="007B49E1" w:rsidRPr="0003388B" w:rsidRDefault="007B49E1" w:rsidP="00164C4D">
            <w:pPr>
              <w:spacing w:after="0"/>
              <w:rPr>
                <w:rFonts w:cs="Arial"/>
                <w:sz w:val="14"/>
                <w:szCs w:val="14"/>
              </w:rPr>
            </w:pPr>
            <w:r w:rsidRPr="0003388B">
              <w:rPr>
                <w:rFonts w:cs="Arial"/>
                <w:sz w:val="14"/>
                <w:szCs w:val="14"/>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F4729" w14:textId="77777777" w:rsidR="007B49E1" w:rsidRPr="0003388B" w:rsidRDefault="007B49E1" w:rsidP="00164C4D">
            <w:pPr>
              <w:spacing w:after="0"/>
              <w:rPr>
                <w:rFonts w:cs="Arial"/>
                <w:sz w:val="14"/>
                <w:szCs w:val="14"/>
              </w:rPr>
            </w:pPr>
            <w:r w:rsidRPr="0003388B">
              <w:rPr>
                <w:rFonts w:cs="Arial"/>
                <w:sz w:val="14"/>
                <w:szCs w:val="14"/>
              </w:rPr>
              <w:t>1</w:t>
            </w:r>
          </w:p>
        </w:tc>
      </w:tr>
      <w:tr w:rsidR="007B49E1" w14:paraId="46FFF646" w14:textId="77777777" w:rsidTr="00164C4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F85BF" w14:textId="77777777" w:rsidR="007B49E1" w:rsidRPr="0003388B" w:rsidRDefault="007B49E1" w:rsidP="00164C4D">
            <w:pPr>
              <w:spacing w:after="0"/>
              <w:rPr>
                <w:rFonts w:cs="Arial"/>
                <w:sz w:val="14"/>
                <w:szCs w:val="14"/>
              </w:rPr>
            </w:pPr>
            <w:r w:rsidRPr="0003388B">
              <w:rPr>
                <w:rFonts w:cs="Arial"/>
                <w:sz w:val="14"/>
                <w:szCs w:val="14"/>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AAD88" w14:textId="77777777" w:rsidR="007B49E1" w:rsidRPr="0003388B" w:rsidRDefault="007B49E1" w:rsidP="00164C4D">
            <w:pPr>
              <w:spacing w:after="0"/>
              <w:rPr>
                <w:rFonts w:cs="Arial"/>
                <w:sz w:val="14"/>
                <w:szCs w:val="14"/>
              </w:rPr>
            </w:pPr>
            <w:r w:rsidRPr="0003388B">
              <w:rPr>
                <w:rFonts w:cs="Arial"/>
                <w:sz w:val="14"/>
                <w:szCs w:val="14"/>
              </w:rPr>
              <w:t>2</w:t>
            </w:r>
          </w:p>
        </w:tc>
      </w:tr>
      <w:tr w:rsidR="007B49E1" w14:paraId="45AE87B9" w14:textId="77777777" w:rsidTr="00164C4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7BA49" w14:textId="77777777" w:rsidR="007B49E1" w:rsidRPr="0003388B" w:rsidRDefault="007B49E1" w:rsidP="00164C4D">
            <w:pPr>
              <w:spacing w:after="0"/>
              <w:rPr>
                <w:rFonts w:cs="Arial"/>
                <w:sz w:val="14"/>
                <w:szCs w:val="14"/>
              </w:rPr>
            </w:pPr>
            <w:r w:rsidRPr="0003388B">
              <w:rPr>
                <w:rFonts w:cs="Arial"/>
                <w:sz w:val="14"/>
                <w:szCs w:val="14"/>
              </w:rPr>
              <w:t># gNB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D28113" w14:textId="77777777" w:rsidR="007B49E1" w:rsidRPr="0003388B" w:rsidRDefault="007B49E1" w:rsidP="00164C4D">
            <w:pPr>
              <w:spacing w:after="0"/>
              <w:rPr>
                <w:rFonts w:cs="Arial"/>
                <w:sz w:val="14"/>
                <w:szCs w:val="14"/>
              </w:rPr>
            </w:pPr>
            <w:r w:rsidRPr="0003388B">
              <w:rPr>
                <w:rFonts w:cs="Arial"/>
                <w:sz w:val="14"/>
                <w:szCs w:val="14"/>
              </w:rPr>
              <w:t>2</w:t>
            </w:r>
          </w:p>
        </w:tc>
      </w:tr>
      <w:tr w:rsidR="007B49E1" w14:paraId="1396F49E" w14:textId="77777777" w:rsidTr="00164C4D">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5399AB88" w14:textId="77777777" w:rsidR="007B49E1" w:rsidRPr="0003388B" w:rsidRDefault="007B49E1" w:rsidP="00164C4D">
            <w:pPr>
              <w:spacing w:after="0"/>
              <w:rPr>
                <w:rFonts w:cs="Arial"/>
                <w:sz w:val="14"/>
                <w:szCs w:val="14"/>
              </w:rPr>
            </w:pPr>
            <w:r w:rsidRPr="0003388B">
              <w:rPr>
                <w:rFonts w:cs="Arial"/>
                <w:sz w:val="14"/>
                <w:szCs w:val="14"/>
              </w:rPr>
              <w:t># gNB Rx chains</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49566CC1" w14:textId="77777777" w:rsidR="007B49E1" w:rsidRPr="0003388B" w:rsidRDefault="007B49E1" w:rsidP="00164C4D">
            <w:pPr>
              <w:spacing w:after="0"/>
              <w:rPr>
                <w:rFonts w:cs="Arial"/>
                <w:sz w:val="14"/>
                <w:szCs w:val="14"/>
              </w:rPr>
            </w:pPr>
            <w:r w:rsidRPr="0003388B">
              <w:rPr>
                <w:rFonts w:cs="Arial"/>
                <w:sz w:val="14"/>
                <w:szCs w:val="14"/>
              </w:rPr>
              <w:t>2</w:t>
            </w:r>
          </w:p>
        </w:tc>
      </w:tr>
      <w:tr w:rsidR="007B49E1" w14:paraId="2681BD74" w14:textId="77777777" w:rsidTr="00164C4D">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5D105338" w14:textId="77777777" w:rsidR="007B49E1" w:rsidRPr="0003388B" w:rsidRDefault="007B49E1" w:rsidP="00164C4D">
            <w:pPr>
              <w:spacing w:after="0"/>
              <w:rPr>
                <w:rFonts w:cs="Arial"/>
                <w:sz w:val="14"/>
                <w:szCs w:val="14"/>
              </w:rPr>
            </w:pPr>
            <w:r w:rsidRPr="0003388B">
              <w:rPr>
                <w:rFonts w:cs="Arial"/>
                <w:sz w:val="14"/>
                <w:szCs w:val="14"/>
              </w:rPr>
              <w:t>Carrier frequency</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56556E9F" w14:textId="77777777" w:rsidR="007B49E1" w:rsidRPr="0003388B" w:rsidRDefault="007B49E1" w:rsidP="00164C4D">
            <w:pPr>
              <w:spacing w:after="0"/>
              <w:rPr>
                <w:rFonts w:cs="Arial"/>
                <w:sz w:val="14"/>
                <w:szCs w:val="14"/>
              </w:rPr>
            </w:pPr>
            <w:r w:rsidRPr="0003388B">
              <w:rPr>
                <w:rFonts w:cs="Arial"/>
                <w:sz w:val="14"/>
                <w:szCs w:val="14"/>
              </w:rPr>
              <w:t>900 MHz (representative for n100, n26, n28)</w:t>
            </w:r>
          </w:p>
        </w:tc>
      </w:tr>
    </w:tbl>
    <w:p w14:paraId="20ED3635" w14:textId="77777777" w:rsidR="007B49E1" w:rsidRDefault="007B49E1" w:rsidP="007B49E1">
      <w:pPr>
        <w:pStyle w:val="BodyText"/>
        <w:rPr>
          <w:rFonts w:ascii="Times New Roman" w:hAnsi="Times New Roman"/>
          <w:lang w:eastAsia="ja-JP"/>
        </w:rPr>
      </w:pPr>
    </w:p>
    <w:p w14:paraId="5A4DD000" w14:textId="79B2CAE2" w:rsidR="007B49E1" w:rsidRDefault="007B49E1" w:rsidP="007B49E1">
      <w:pPr>
        <w:pStyle w:val="BodyText"/>
        <w:rPr>
          <w:rFonts w:ascii="Times New Roman" w:hAnsi="Times New Roman"/>
          <w:lang w:eastAsia="ja-JP"/>
        </w:rPr>
      </w:pPr>
      <w:r>
        <w:rPr>
          <w:rFonts w:ascii="Times New Roman" w:hAnsi="Times New Roman"/>
          <w:lang w:eastAsia="ja-JP"/>
        </w:rPr>
        <w:t>The simulation assumptions for 3 MHz CBW using 2 and 3 OFDM symbols are summarized in Table 2.</w:t>
      </w:r>
    </w:p>
    <w:p w14:paraId="1E6B59D8" w14:textId="442C117F" w:rsidR="007B49E1" w:rsidRDefault="007B49E1" w:rsidP="007B49E1">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lastRenderedPageBreak/>
        <w:t xml:space="preserve">Table </w:t>
      </w:r>
      <w:r>
        <w:rPr>
          <w:rFonts w:ascii="Times New Roman" w:hAnsi="Times New Roman"/>
          <w:b/>
          <w:bCs/>
          <w:sz w:val="16"/>
          <w:szCs w:val="16"/>
          <w:lang w:eastAsia="ja-JP"/>
        </w:rPr>
        <w:t>2</w:t>
      </w:r>
      <w:r w:rsidRPr="00384326">
        <w:rPr>
          <w:rFonts w:ascii="Times New Roman" w:hAnsi="Times New Roman"/>
          <w:b/>
          <w:bCs/>
          <w:sz w:val="16"/>
          <w:szCs w:val="16"/>
          <w:lang w:eastAsia="ja-JP"/>
        </w:rPr>
        <w:t xml:space="preserve">: </w:t>
      </w:r>
      <w:r w:rsidRPr="0081112B">
        <w:rPr>
          <w:rFonts w:ascii="Times New Roman" w:hAnsi="Times New Roman"/>
          <w:b/>
          <w:bCs/>
          <w:sz w:val="16"/>
          <w:szCs w:val="16"/>
          <w:lang w:eastAsia="ja-JP"/>
        </w:rPr>
        <w:t>Puncturing assumptions</w:t>
      </w:r>
      <w:r>
        <w:rPr>
          <w:rFonts w:ascii="Times New Roman" w:hAnsi="Times New Roman"/>
          <w:b/>
          <w:bCs/>
          <w:sz w:val="16"/>
          <w:szCs w:val="16"/>
          <w:lang w:eastAsia="ja-JP"/>
        </w:rPr>
        <w:t xml:space="preserve"> and </w:t>
      </w:r>
      <w:r w:rsidR="00861E2E">
        <w:rPr>
          <w:rFonts w:ascii="Times New Roman" w:hAnsi="Times New Roman"/>
          <w:b/>
          <w:bCs/>
          <w:sz w:val="16"/>
          <w:szCs w:val="16"/>
          <w:lang w:eastAsia="ja-JP"/>
        </w:rPr>
        <w:t>other</w:t>
      </w:r>
      <w:r>
        <w:rPr>
          <w:rFonts w:ascii="Times New Roman" w:hAnsi="Times New Roman"/>
          <w:b/>
          <w:bCs/>
          <w:sz w:val="16"/>
          <w:szCs w:val="16"/>
          <w:lang w:eastAsia="ja-JP"/>
        </w:rPr>
        <w:t xml:space="preserve"> assumptions on </w:t>
      </w:r>
      <w:r w:rsidRPr="003D006C">
        <w:rPr>
          <w:rFonts w:ascii="Times New Roman" w:hAnsi="Times New Roman"/>
          <w:b/>
          <w:bCs/>
          <w:sz w:val="16"/>
          <w:szCs w:val="16"/>
          <w:lang w:eastAsia="ja-JP"/>
        </w:rPr>
        <w:t>2-OFDM</w:t>
      </w:r>
      <w:r>
        <w:rPr>
          <w:rFonts w:ascii="Times New Roman" w:hAnsi="Times New Roman"/>
          <w:b/>
          <w:bCs/>
          <w:sz w:val="16"/>
          <w:szCs w:val="16"/>
          <w:lang w:eastAsia="ja-JP"/>
        </w:rPr>
        <w:t xml:space="preserve"> &amp; 3-OFDM</w:t>
      </w:r>
      <w:r w:rsidRPr="003D006C">
        <w:rPr>
          <w:rFonts w:ascii="Times New Roman" w:hAnsi="Times New Roman"/>
          <w:b/>
          <w:bCs/>
          <w:sz w:val="16"/>
          <w:szCs w:val="16"/>
          <w:lang w:eastAsia="ja-JP"/>
        </w:rPr>
        <w:t xml:space="preserve"> symbol CORESET 0</w:t>
      </w:r>
      <w:r w:rsidR="00861E2E">
        <w:rPr>
          <w:rFonts w:ascii="Times New Roman" w:hAnsi="Times New Roman"/>
          <w:b/>
          <w:bCs/>
          <w:sz w:val="16"/>
          <w:szCs w:val="16"/>
          <w:lang w:eastAsia="ja-JP"/>
        </w:rPr>
        <w:t xml:space="preserve"> for 3 MHz CBW</w:t>
      </w:r>
    </w:p>
    <w:tbl>
      <w:tblPr>
        <w:tblStyle w:val="TableGrid"/>
        <w:tblW w:w="0" w:type="auto"/>
        <w:jc w:val="center"/>
        <w:tblLook w:val="0420" w:firstRow="1" w:lastRow="0" w:firstColumn="0" w:lastColumn="0" w:noHBand="0" w:noVBand="1"/>
      </w:tblPr>
      <w:tblGrid>
        <w:gridCol w:w="2948"/>
        <w:gridCol w:w="3183"/>
        <w:gridCol w:w="1365"/>
        <w:gridCol w:w="2359"/>
      </w:tblGrid>
      <w:tr w:rsidR="007B49E1" w:rsidRPr="00572EE8" w14:paraId="37E96B87" w14:textId="77777777" w:rsidTr="00C60AF5">
        <w:trPr>
          <w:trHeight w:val="322"/>
          <w:jc w:val="center"/>
        </w:trPr>
        <w:tc>
          <w:tcPr>
            <w:tcW w:w="0" w:type="auto"/>
            <w:gridSpan w:val="2"/>
            <w:shd w:val="clear" w:color="auto" w:fill="F2F2F2" w:themeFill="background1" w:themeFillShade="F2"/>
          </w:tcPr>
          <w:p w14:paraId="176271BD" w14:textId="77777777" w:rsidR="007B49E1" w:rsidRPr="00572EE8" w:rsidRDefault="007B49E1" w:rsidP="00164C4D">
            <w:pPr>
              <w:spacing w:after="0"/>
              <w:jc w:val="center"/>
              <w:rPr>
                <w:b/>
                <w:bCs/>
                <w:sz w:val="14"/>
                <w:szCs w:val="14"/>
              </w:rPr>
            </w:pPr>
            <w:r w:rsidRPr="00572EE8">
              <w:rPr>
                <w:rFonts w:ascii="Arial" w:hAnsi="Arial"/>
                <w:b/>
                <w:bCs/>
                <w:sz w:val="14"/>
                <w:szCs w:val="14"/>
                <w:lang w:eastAsia="zh-CN"/>
              </w:rPr>
              <w:t>Puncturing assumptions</w:t>
            </w:r>
          </w:p>
        </w:tc>
        <w:tc>
          <w:tcPr>
            <w:tcW w:w="0" w:type="auto"/>
            <w:vAlign w:val="center"/>
          </w:tcPr>
          <w:p w14:paraId="36B210F7" w14:textId="77777777" w:rsidR="007B49E1" w:rsidRPr="00572EE8" w:rsidRDefault="007B49E1" w:rsidP="00164C4D">
            <w:pPr>
              <w:spacing w:after="0"/>
              <w:jc w:val="center"/>
              <w:rPr>
                <w:b/>
                <w:bCs/>
                <w:sz w:val="14"/>
                <w:szCs w:val="14"/>
              </w:rPr>
            </w:pPr>
            <w:r w:rsidRPr="00572EE8">
              <w:rPr>
                <w:b/>
                <w:bCs/>
                <w:sz w:val="14"/>
                <w:szCs w:val="14"/>
              </w:rPr>
              <w:t>Parameter</w:t>
            </w:r>
          </w:p>
        </w:tc>
        <w:tc>
          <w:tcPr>
            <w:tcW w:w="0" w:type="auto"/>
            <w:vAlign w:val="center"/>
          </w:tcPr>
          <w:p w14:paraId="68419B23" w14:textId="77777777" w:rsidR="007B49E1" w:rsidRPr="00572EE8" w:rsidRDefault="007B49E1" w:rsidP="00164C4D">
            <w:pPr>
              <w:spacing w:after="0"/>
              <w:jc w:val="center"/>
              <w:rPr>
                <w:b/>
                <w:bCs/>
                <w:sz w:val="14"/>
                <w:szCs w:val="14"/>
              </w:rPr>
            </w:pPr>
            <w:r w:rsidRPr="00572EE8">
              <w:rPr>
                <w:b/>
                <w:bCs/>
                <w:sz w:val="14"/>
                <w:szCs w:val="14"/>
              </w:rPr>
              <w:t>Value</w:t>
            </w:r>
          </w:p>
        </w:tc>
      </w:tr>
      <w:tr w:rsidR="00C60AF5" w:rsidRPr="00572EE8" w14:paraId="762FD573" w14:textId="77777777" w:rsidTr="00C60AF5">
        <w:trPr>
          <w:trHeight w:val="322"/>
          <w:jc w:val="center"/>
        </w:trPr>
        <w:tc>
          <w:tcPr>
            <w:tcW w:w="0" w:type="auto"/>
            <w:gridSpan w:val="2"/>
            <w:shd w:val="clear" w:color="auto" w:fill="F2F2F2" w:themeFill="background1" w:themeFillShade="F2"/>
          </w:tcPr>
          <w:p w14:paraId="6B109D92" w14:textId="5F33D97B" w:rsidR="00C60AF5" w:rsidRPr="00572EE8" w:rsidRDefault="00C60AF5" w:rsidP="00C60AF5">
            <w:pPr>
              <w:spacing w:after="0"/>
              <w:jc w:val="center"/>
              <w:rPr>
                <w:sz w:val="14"/>
                <w:szCs w:val="14"/>
              </w:rPr>
            </w:pPr>
            <w:r>
              <w:rPr>
                <w:sz w:val="14"/>
                <w:szCs w:val="14"/>
              </w:rPr>
              <w:t>From the legacy 24-PRB CORESET 0 structure, the 9</w:t>
            </w:r>
            <w:r w:rsidRPr="00572EE8">
              <w:rPr>
                <w:sz w:val="14"/>
                <w:szCs w:val="14"/>
              </w:rPr>
              <w:t xml:space="preserve"> </w:t>
            </w:r>
            <w:r>
              <w:rPr>
                <w:sz w:val="14"/>
                <w:szCs w:val="14"/>
              </w:rPr>
              <w:t>uppermost PRBs were assumed to be punctured as to produce a 15-PRB CORESET 0 structure.</w:t>
            </w:r>
          </w:p>
        </w:tc>
        <w:tc>
          <w:tcPr>
            <w:tcW w:w="0" w:type="auto"/>
            <w:vAlign w:val="center"/>
          </w:tcPr>
          <w:p w14:paraId="7779CC1E" w14:textId="77777777" w:rsidR="00C60AF5" w:rsidRPr="00572EE8" w:rsidRDefault="00C60AF5" w:rsidP="00164C4D">
            <w:pPr>
              <w:spacing w:after="0"/>
              <w:rPr>
                <w:sz w:val="14"/>
                <w:szCs w:val="14"/>
              </w:rPr>
            </w:pPr>
            <w:r w:rsidRPr="00572EE8">
              <w:rPr>
                <w:sz w:val="14"/>
                <w:szCs w:val="14"/>
              </w:rPr>
              <w:t>UE speed (km/h)</w:t>
            </w:r>
          </w:p>
        </w:tc>
        <w:tc>
          <w:tcPr>
            <w:tcW w:w="0" w:type="auto"/>
            <w:vAlign w:val="center"/>
          </w:tcPr>
          <w:p w14:paraId="16989243" w14:textId="77777777" w:rsidR="00C60AF5" w:rsidRPr="00572EE8" w:rsidRDefault="00C60AF5" w:rsidP="00164C4D">
            <w:pPr>
              <w:spacing w:after="0"/>
              <w:jc w:val="center"/>
              <w:rPr>
                <w:sz w:val="14"/>
                <w:szCs w:val="14"/>
              </w:rPr>
            </w:pPr>
            <w:r w:rsidRPr="00572EE8">
              <w:rPr>
                <w:sz w:val="14"/>
                <w:szCs w:val="14"/>
                <w:lang w:val="en-US"/>
              </w:rPr>
              <w:t>40</w:t>
            </w:r>
          </w:p>
        </w:tc>
      </w:tr>
      <w:tr w:rsidR="007B49E1" w:rsidRPr="00572EE8" w14:paraId="38A5D4CF" w14:textId="77777777" w:rsidTr="00C60AF5">
        <w:trPr>
          <w:trHeight w:val="322"/>
          <w:jc w:val="center"/>
        </w:trPr>
        <w:tc>
          <w:tcPr>
            <w:tcW w:w="0" w:type="auto"/>
            <w:vMerge w:val="restart"/>
            <w:shd w:val="clear" w:color="auto" w:fill="F2F2F2" w:themeFill="background1" w:themeFillShade="F2"/>
          </w:tcPr>
          <w:p w14:paraId="6A4098E6" w14:textId="77777777" w:rsidR="00117F05" w:rsidRDefault="00117F05" w:rsidP="00164C4D">
            <w:pPr>
              <w:spacing w:after="0"/>
              <w:jc w:val="center"/>
              <w:rPr>
                <w:rFonts w:ascii="Arial" w:hAnsi="Arial"/>
                <w:b/>
                <w:bCs/>
                <w:sz w:val="14"/>
                <w:szCs w:val="14"/>
                <w:lang w:eastAsia="zh-CN"/>
              </w:rPr>
            </w:pPr>
          </w:p>
          <w:p w14:paraId="241C9710" w14:textId="50EB3442" w:rsidR="007B49E1" w:rsidRPr="003D006C" w:rsidRDefault="007B49E1" w:rsidP="00164C4D">
            <w:pPr>
              <w:spacing w:after="0"/>
              <w:jc w:val="center"/>
              <w:rPr>
                <w:rFonts w:ascii="Arial" w:hAnsi="Arial"/>
                <w:b/>
                <w:bCs/>
                <w:sz w:val="14"/>
                <w:szCs w:val="14"/>
                <w:lang w:eastAsia="zh-CN"/>
              </w:rPr>
            </w:pPr>
            <w:r w:rsidRPr="009E77CC">
              <w:rPr>
                <w:rFonts w:ascii="Arial" w:hAnsi="Arial"/>
                <w:b/>
                <w:bCs/>
                <w:sz w:val="14"/>
                <w:szCs w:val="14"/>
                <w:lang w:eastAsia="zh-CN"/>
              </w:rPr>
              <w:t>2-OFDM symbol CORESET 0</w:t>
            </w:r>
            <w:r>
              <w:rPr>
                <w:rFonts w:ascii="Arial" w:hAnsi="Arial"/>
                <w:b/>
                <w:bCs/>
                <w:sz w:val="14"/>
                <w:szCs w:val="14"/>
                <w:lang w:eastAsia="zh-CN"/>
              </w:rPr>
              <w:t xml:space="preserve">: </w:t>
            </w:r>
            <w:r w:rsidRPr="003D006C">
              <w:rPr>
                <w:rFonts w:ascii="Arial" w:hAnsi="Arial"/>
                <w:b/>
                <w:bCs/>
                <w:sz w:val="14"/>
                <w:szCs w:val="14"/>
                <w:lang w:eastAsia="zh-CN"/>
              </w:rPr>
              <w:t>AL8 PDCCH</w:t>
            </w:r>
          </w:p>
          <w:p w14:paraId="77DC0512" w14:textId="77777777" w:rsidR="007B49E1" w:rsidRDefault="007B49E1" w:rsidP="00164C4D">
            <w:pPr>
              <w:spacing w:after="0"/>
              <w:rPr>
                <w:sz w:val="14"/>
                <w:szCs w:val="14"/>
              </w:rPr>
            </w:pPr>
          </w:p>
          <w:p w14:paraId="4EBB6F96" w14:textId="77777777" w:rsidR="007B49E1" w:rsidRPr="00572EE8" w:rsidRDefault="007B49E1" w:rsidP="00164C4D">
            <w:pPr>
              <w:spacing w:after="0"/>
              <w:rPr>
                <w:sz w:val="14"/>
                <w:szCs w:val="14"/>
              </w:rPr>
            </w:pPr>
            <w:r>
              <w:rPr>
                <w:noProof/>
              </w:rPr>
              <w:drawing>
                <wp:inline distT="0" distB="0" distL="0" distR="0" wp14:anchorId="7AB01028" wp14:editId="4F68D986">
                  <wp:extent cx="1018499" cy="1877698"/>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018499" cy="1877698"/>
                          </a:xfrm>
                          <a:prstGeom prst="rect">
                            <a:avLst/>
                          </a:prstGeom>
                        </pic:spPr>
                      </pic:pic>
                    </a:graphicData>
                  </a:graphic>
                </wp:inline>
              </w:drawing>
            </w:r>
          </w:p>
        </w:tc>
        <w:tc>
          <w:tcPr>
            <w:tcW w:w="0" w:type="auto"/>
            <w:vMerge w:val="restart"/>
            <w:shd w:val="clear" w:color="auto" w:fill="F2F2F2" w:themeFill="background1" w:themeFillShade="F2"/>
          </w:tcPr>
          <w:p w14:paraId="073EADFD" w14:textId="77777777" w:rsidR="00117F05" w:rsidRDefault="00117F05" w:rsidP="00164C4D">
            <w:pPr>
              <w:spacing w:after="0"/>
              <w:jc w:val="center"/>
              <w:rPr>
                <w:rFonts w:ascii="Arial" w:hAnsi="Arial"/>
                <w:b/>
                <w:bCs/>
                <w:sz w:val="14"/>
                <w:szCs w:val="14"/>
                <w:lang w:eastAsia="zh-CN"/>
              </w:rPr>
            </w:pPr>
          </w:p>
          <w:p w14:paraId="07B4A4A3" w14:textId="0AA5648E" w:rsidR="007B49E1" w:rsidRDefault="007B49E1" w:rsidP="00164C4D">
            <w:pPr>
              <w:spacing w:after="0"/>
              <w:jc w:val="center"/>
              <w:rPr>
                <w:rFonts w:ascii="Arial" w:hAnsi="Arial"/>
                <w:b/>
                <w:bCs/>
                <w:sz w:val="14"/>
                <w:szCs w:val="14"/>
                <w:lang w:eastAsia="zh-CN"/>
              </w:rPr>
            </w:pPr>
            <w:r>
              <w:rPr>
                <w:rFonts w:ascii="Arial" w:hAnsi="Arial"/>
                <w:b/>
                <w:bCs/>
                <w:sz w:val="14"/>
                <w:szCs w:val="14"/>
                <w:lang w:eastAsia="zh-CN"/>
              </w:rPr>
              <w:t>3</w:t>
            </w:r>
            <w:r w:rsidRPr="009E77CC">
              <w:rPr>
                <w:rFonts w:ascii="Arial" w:hAnsi="Arial"/>
                <w:b/>
                <w:bCs/>
                <w:sz w:val="14"/>
                <w:szCs w:val="14"/>
                <w:lang w:eastAsia="zh-CN"/>
              </w:rPr>
              <w:t>-OFDM symbol CORESET 0</w:t>
            </w:r>
            <w:r>
              <w:rPr>
                <w:rFonts w:ascii="Arial" w:hAnsi="Arial"/>
                <w:b/>
                <w:bCs/>
                <w:sz w:val="14"/>
                <w:szCs w:val="14"/>
                <w:lang w:eastAsia="zh-CN"/>
              </w:rPr>
              <w:t xml:space="preserve">: </w:t>
            </w:r>
            <w:r w:rsidRPr="003D006C">
              <w:rPr>
                <w:rFonts w:ascii="Arial" w:hAnsi="Arial"/>
                <w:b/>
                <w:bCs/>
                <w:sz w:val="14"/>
                <w:szCs w:val="14"/>
                <w:lang w:eastAsia="zh-CN"/>
              </w:rPr>
              <w:t>AL8 PDCCH</w:t>
            </w:r>
          </w:p>
          <w:p w14:paraId="060F646C" w14:textId="77777777" w:rsidR="00117F05" w:rsidRPr="003D006C" w:rsidRDefault="00117F05" w:rsidP="00164C4D">
            <w:pPr>
              <w:spacing w:after="0"/>
              <w:jc w:val="center"/>
              <w:rPr>
                <w:rFonts w:ascii="Arial" w:hAnsi="Arial"/>
                <w:b/>
                <w:bCs/>
                <w:sz w:val="14"/>
                <w:szCs w:val="14"/>
                <w:lang w:eastAsia="zh-CN"/>
              </w:rPr>
            </w:pPr>
          </w:p>
          <w:p w14:paraId="381CBE35" w14:textId="77777777" w:rsidR="007B49E1" w:rsidRPr="00572EE8" w:rsidRDefault="007B49E1" w:rsidP="00164C4D">
            <w:pPr>
              <w:spacing w:after="0"/>
              <w:jc w:val="center"/>
              <w:rPr>
                <w:sz w:val="14"/>
                <w:szCs w:val="14"/>
              </w:rPr>
            </w:pPr>
            <w:r>
              <w:rPr>
                <w:noProof/>
              </w:rPr>
              <w:drawing>
                <wp:inline distT="0" distB="0" distL="0" distR="0" wp14:anchorId="046DCCF7" wp14:editId="035CC6B2">
                  <wp:extent cx="1291118" cy="193688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298810" cy="1948419"/>
                          </a:xfrm>
                          <a:prstGeom prst="rect">
                            <a:avLst/>
                          </a:prstGeom>
                        </pic:spPr>
                      </pic:pic>
                    </a:graphicData>
                  </a:graphic>
                </wp:inline>
              </w:drawing>
            </w:r>
          </w:p>
        </w:tc>
        <w:tc>
          <w:tcPr>
            <w:tcW w:w="0" w:type="auto"/>
            <w:vAlign w:val="center"/>
          </w:tcPr>
          <w:p w14:paraId="41B9CB8C" w14:textId="77777777" w:rsidR="007B49E1" w:rsidRPr="00572EE8" w:rsidRDefault="007B49E1" w:rsidP="00164C4D">
            <w:pPr>
              <w:spacing w:after="0"/>
              <w:rPr>
                <w:sz w:val="14"/>
                <w:szCs w:val="14"/>
              </w:rPr>
            </w:pPr>
            <w:r w:rsidRPr="00572EE8">
              <w:rPr>
                <w:sz w:val="14"/>
                <w:szCs w:val="14"/>
              </w:rPr>
              <w:t>Channel model</w:t>
            </w:r>
          </w:p>
        </w:tc>
        <w:tc>
          <w:tcPr>
            <w:tcW w:w="0" w:type="auto"/>
            <w:vAlign w:val="center"/>
          </w:tcPr>
          <w:p w14:paraId="0FC2A0F7" w14:textId="77777777" w:rsidR="007B49E1" w:rsidRPr="00572EE8" w:rsidRDefault="007B49E1" w:rsidP="00164C4D">
            <w:pPr>
              <w:spacing w:after="0"/>
              <w:jc w:val="center"/>
              <w:rPr>
                <w:sz w:val="14"/>
                <w:szCs w:val="14"/>
                <w:highlight w:val="yellow"/>
              </w:rPr>
            </w:pPr>
            <w:r w:rsidRPr="00572EE8">
              <w:rPr>
                <w:sz w:val="14"/>
                <w:szCs w:val="14"/>
              </w:rPr>
              <w:t>TDL-C 300 ns</w:t>
            </w:r>
          </w:p>
        </w:tc>
      </w:tr>
      <w:tr w:rsidR="007B49E1" w:rsidRPr="00572EE8" w14:paraId="472CC024" w14:textId="77777777" w:rsidTr="00C60AF5">
        <w:trPr>
          <w:trHeight w:val="322"/>
          <w:jc w:val="center"/>
        </w:trPr>
        <w:tc>
          <w:tcPr>
            <w:tcW w:w="0" w:type="auto"/>
            <w:vMerge/>
            <w:shd w:val="clear" w:color="auto" w:fill="F2F2F2" w:themeFill="background1" w:themeFillShade="F2"/>
          </w:tcPr>
          <w:p w14:paraId="4CE1E210" w14:textId="77777777" w:rsidR="007B49E1" w:rsidRPr="00572EE8" w:rsidRDefault="007B49E1" w:rsidP="00164C4D">
            <w:pPr>
              <w:spacing w:after="0"/>
              <w:rPr>
                <w:sz w:val="14"/>
                <w:szCs w:val="14"/>
              </w:rPr>
            </w:pPr>
          </w:p>
        </w:tc>
        <w:tc>
          <w:tcPr>
            <w:tcW w:w="0" w:type="auto"/>
            <w:vMerge/>
            <w:shd w:val="clear" w:color="auto" w:fill="F2F2F2" w:themeFill="background1" w:themeFillShade="F2"/>
          </w:tcPr>
          <w:p w14:paraId="10AA69FD" w14:textId="77777777" w:rsidR="007B49E1" w:rsidRPr="00572EE8" w:rsidRDefault="007B49E1" w:rsidP="00164C4D">
            <w:pPr>
              <w:spacing w:after="0"/>
              <w:rPr>
                <w:sz w:val="14"/>
                <w:szCs w:val="14"/>
              </w:rPr>
            </w:pPr>
          </w:p>
        </w:tc>
        <w:tc>
          <w:tcPr>
            <w:tcW w:w="0" w:type="auto"/>
            <w:vAlign w:val="center"/>
            <w:hideMark/>
          </w:tcPr>
          <w:p w14:paraId="74B0D125" w14:textId="77777777" w:rsidR="007B49E1" w:rsidRPr="00572EE8" w:rsidRDefault="007B49E1" w:rsidP="00164C4D">
            <w:pPr>
              <w:spacing w:after="0"/>
              <w:rPr>
                <w:sz w:val="14"/>
                <w:szCs w:val="14"/>
              </w:rPr>
            </w:pPr>
            <w:r w:rsidRPr="00572EE8">
              <w:rPr>
                <w:sz w:val="14"/>
                <w:szCs w:val="14"/>
              </w:rPr>
              <w:t>DCI payload</w:t>
            </w:r>
          </w:p>
        </w:tc>
        <w:tc>
          <w:tcPr>
            <w:tcW w:w="0" w:type="auto"/>
            <w:vAlign w:val="center"/>
            <w:hideMark/>
          </w:tcPr>
          <w:p w14:paraId="3E546829" w14:textId="77777777" w:rsidR="007B49E1" w:rsidRPr="00572EE8" w:rsidRDefault="007B49E1" w:rsidP="00164C4D">
            <w:pPr>
              <w:spacing w:after="0"/>
              <w:jc w:val="center"/>
              <w:rPr>
                <w:sz w:val="14"/>
                <w:szCs w:val="14"/>
              </w:rPr>
            </w:pPr>
            <w:r w:rsidRPr="00572EE8">
              <w:rPr>
                <w:sz w:val="14"/>
                <w:szCs w:val="14"/>
              </w:rPr>
              <w:t>40 bits + CRC</w:t>
            </w:r>
          </w:p>
        </w:tc>
      </w:tr>
      <w:tr w:rsidR="007B49E1" w:rsidRPr="00572EE8" w14:paraId="1063014A" w14:textId="77777777" w:rsidTr="00C60AF5">
        <w:trPr>
          <w:trHeight w:val="322"/>
          <w:jc w:val="center"/>
        </w:trPr>
        <w:tc>
          <w:tcPr>
            <w:tcW w:w="0" w:type="auto"/>
            <w:vMerge/>
            <w:shd w:val="clear" w:color="auto" w:fill="F2F2F2" w:themeFill="background1" w:themeFillShade="F2"/>
          </w:tcPr>
          <w:p w14:paraId="1AD3F75A" w14:textId="77777777" w:rsidR="007B49E1" w:rsidRPr="00572EE8" w:rsidRDefault="007B49E1" w:rsidP="00164C4D">
            <w:pPr>
              <w:spacing w:after="0"/>
              <w:rPr>
                <w:sz w:val="14"/>
                <w:szCs w:val="14"/>
              </w:rPr>
            </w:pPr>
          </w:p>
        </w:tc>
        <w:tc>
          <w:tcPr>
            <w:tcW w:w="0" w:type="auto"/>
            <w:vMerge/>
            <w:shd w:val="clear" w:color="auto" w:fill="F2F2F2" w:themeFill="background1" w:themeFillShade="F2"/>
          </w:tcPr>
          <w:p w14:paraId="50C4FC1B" w14:textId="77777777" w:rsidR="007B49E1" w:rsidRPr="00572EE8" w:rsidRDefault="007B49E1" w:rsidP="00164C4D">
            <w:pPr>
              <w:spacing w:after="0"/>
              <w:rPr>
                <w:sz w:val="14"/>
                <w:szCs w:val="14"/>
              </w:rPr>
            </w:pPr>
          </w:p>
        </w:tc>
        <w:tc>
          <w:tcPr>
            <w:tcW w:w="0" w:type="auto"/>
            <w:vAlign w:val="center"/>
            <w:hideMark/>
          </w:tcPr>
          <w:p w14:paraId="30086B6E" w14:textId="77777777" w:rsidR="007B49E1" w:rsidRPr="00572EE8" w:rsidRDefault="007B49E1" w:rsidP="00164C4D">
            <w:pPr>
              <w:spacing w:after="0"/>
              <w:rPr>
                <w:sz w:val="14"/>
                <w:szCs w:val="14"/>
              </w:rPr>
            </w:pPr>
            <w:r w:rsidRPr="00572EE8">
              <w:rPr>
                <w:sz w:val="14"/>
                <w:szCs w:val="14"/>
              </w:rPr>
              <w:t>Aggregation level (AL)</w:t>
            </w:r>
          </w:p>
        </w:tc>
        <w:tc>
          <w:tcPr>
            <w:tcW w:w="0" w:type="auto"/>
            <w:vAlign w:val="center"/>
            <w:hideMark/>
          </w:tcPr>
          <w:p w14:paraId="4E0E29B6" w14:textId="77777777" w:rsidR="007B49E1" w:rsidRPr="00572EE8" w:rsidRDefault="007B49E1" w:rsidP="00164C4D">
            <w:pPr>
              <w:spacing w:after="0"/>
              <w:jc w:val="center"/>
              <w:rPr>
                <w:sz w:val="14"/>
                <w:szCs w:val="14"/>
              </w:rPr>
            </w:pPr>
            <w:r w:rsidRPr="00572EE8">
              <w:rPr>
                <w:sz w:val="14"/>
                <w:szCs w:val="14"/>
              </w:rPr>
              <w:t>8</w:t>
            </w:r>
          </w:p>
        </w:tc>
      </w:tr>
      <w:tr w:rsidR="007B49E1" w:rsidRPr="00572EE8" w14:paraId="789EA98D" w14:textId="77777777" w:rsidTr="00C60AF5">
        <w:trPr>
          <w:trHeight w:val="322"/>
          <w:jc w:val="center"/>
        </w:trPr>
        <w:tc>
          <w:tcPr>
            <w:tcW w:w="0" w:type="auto"/>
            <w:vMerge/>
            <w:shd w:val="clear" w:color="auto" w:fill="F2F2F2" w:themeFill="background1" w:themeFillShade="F2"/>
          </w:tcPr>
          <w:p w14:paraId="41352303" w14:textId="77777777" w:rsidR="007B49E1" w:rsidRPr="00572EE8" w:rsidRDefault="007B49E1" w:rsidP="00164C4D">
            <w:pPr>
              <w:spacing w:after="0"/>
              <w:rPr>
                <w:sz w:val="14"/>
                <w:szCs w:val="14"/>
              </w:rPr>
            </w:pPr>
          </w:p>
        </w:tc>
        <w:tc>
          <w:tcPr>
            <w:tcW w:w="0" w:type="auto"/>
            <w:vMerge/>
            <w:shd w:val="clear" w:color="auto" w:fill="F2F2F2" w:themeFill="background1" w:themeFillShade="F2"/>
          </w:tcPr>
          <w:p w14:paraId="2E8D0D99" w14:textId="77777777" w:rsidR="007B49E1" w:rsidRPr="00572EE8" w:rsidRDefault="007B49E1" w:rsidP="00164C4D">
            <w:pPr>
              <w:spacing w:after="0"/>
              <w:rPr>
                <w:sz w:val="14"/>
                <w:szCs w:val="14"/>
              </w:rPr>
            </w:pPr>
          </w:p>
        </w:tc>
        <w:tc>
          <w:tcPr>
            <w:tcW w:w="0" w:type="auto"/>
            <w:vAlign w:val="center"/>
            <w:hideMark/>
          </w:tcPr>
          <w:p w14:paraId="744F6272" w14:textId="77777777" w:rsidR="007B49E1" w:rsidRPr="00572EE8" w:rsidRDefault="007B49E1" w:rsidP="00164C4D">
            <w:pPr>
              <w:spacing w:after="0"/>
              <w:rPr>
                <w:sz w:val="14"/>
                <w:szCs w:val="14"/>
              </w:rPr>
            </w:pPr>
            <w:r w:rsidRPr="00572EE8">
              <w:rPr>
                <w:sz w:val="14"/>
                <w:szCs w:val="14"/>
              </w:rPr>
              <w:t>CORESET</w:t>
            </w:r>
          </w:p>
        </w:tc>
        <w:tc>
          <w:tcPr>
            <w:tcW w:w="0" w:type="auto"/>
            <w:vAlign w:val="center"/>
            <w:hideMark/>
          </w:tcPr>
          <w:p w14:paraId="2480B4A3" w14:textId="77777777" w:rsidR="007B49E1" w:rsidRPr="00572EE8" w:rsidRDefault="007B49E1" w:rsidP="00164C4D">
            <w:pPr>
              <w:spacing w:after="0"/>
              <w:jc w:val="center"/>
              <w:rPr>
                <w:sz w:val="14"/>
                <w:szCs w:val="14"/>
              </w:rPr>
            </w:pPr>
            <w:r w:rsidRPr="00572EE8">
              <w:rPr>
                <w:sz w:val="14"/>
                <w:szCs w:val="14"/>
              </w:rPr>
              <w:t>2 or 3 symbols x 24 PRBs</w:t>
            </w:r>
          </w:p>
        </w:tc>
      </w:tr>
      <w:tr w:rsidR="007B49E1" w:rsidRPr="00572EE8" w14:paraId="2C474901" w14:textId="77777777" w:rsidTr="00C60AF5">
        <w:trPr>
          <w:trHeight w:val="322"/>
          <w:jc w:val="center"/>
        </w:trPr>
        <w:tc>
          <w:tcPr>
            <w:tcW w:w="0" w:type="auto"/>
            <w:vMerge/>
            <w:shd w:val="clear" w:color="auto" w:fill="F2F2F2" w:themeFill="background1" w:themeFillShade="F2"/>
          </w:tcPr>
          <w:p w14:paraId="79DB8C57" w14:textId="77777777" w:rsidR="007B49E1" w:rsidRPr="00572EE8" w:rsidRDefault="007B49E1" w:rsidP="00164C4D">
            <w:pPr>
              <w:spacing w:after="0"/>
              <w:rPr>
                <w:sz w:val="14"/>
                <w:szCs w:val="14"/>
              </w:rPr>
            </w:pPr>
          </w:p>
        </w:tc>
        <w:tc>
          <w:tcPr>
            <w:tcW w:w="0" w:type="auto"/>
            <w:vMerge/>
            <w:shd w:val="clear" w:color="auto" w:fill="F2F2F2" w:themeFill="background1" w:themeFillShade="F2"/>
          </w:tcPr>
          <w:p w14:paraId="76A3EB33" w14:textId="77777777" w:rsidR="007B49E1" w:rsidRPr="00572EE8" w:rsidRDefault="007B49E1" w:rsidP="00164C4D">
            <w:pPr>
              <w:spacing w:after="0"/>
              <w:rPr>
                <w:sz w:val="14"/>
                <w:szCs w:val="14"/>
              </w:rPr>
            </w:pPr>
          </w:p>
        </w:tc>
        <w:tc>
          <w:tcPr>
            <w:tcW w:w="0" w:type="auto"/>
            <w:vAlign w:val="center"/>
          </w:tcPr>
          <w:p w14:paraId="0982FEA3" w14:textId="77777777" w:rsidR="007B49E1" w:rsidRPr="00572EE8" w:rsidRDefault="007B49E1" w:rsidP="00164C4D">
            <w:pPr>
              <w:spacing w:after="0"/>
              <w:rPr>
                <w:sz w:val="14"/>
                <w:szCs w:val="14"/>
              </w:rPr>
            </w:pPr>
            <w:r w:rsidRPr="00572EE8">
              <w:rPr>
                <w:sz w:val="14"/>
                <w:szCs w:val="14"/>
              </w:rPr>
              <w:t>CCE-to-REG bundle mapping</w:t>
            </w:r>
          </w:p>
        </w:tc>
        <w:tc>
          <w:tcPr>
            <w:tcW w:w="0" w:type="auto"/>
            <w:vAlign w:val="center"/>
          </w:tcPr>
          <w:p w14:paraId="016F777B" w14:textId="74187C62" w:rsidR="007B49E1" w:rsidRPr="00572EE8" w:rsidRDefault="007B49E1" w:rsidP="00164C4D">
            <w:pPr>
              <w:spacing w:after="0"/>
              <w:jc w:val="center"/>
              <w:rPr>
                <w:sz w:val="14"/>
                <w:szCs w:val="14"/>
              </w:rPr>
            </w:pPr>
            <w:r w:rsidRPr="00572EE8">
              <w:rPr>
                <w:sz w:val="14"/>
                <w:szCs w:val="14"/>
              </w:rPr>
              <w:t>Interleaved</w:t>
            </w:r>
            <w:r w:rsidR="00C60AF5">
              <w:rPr>
                <w:sz w:val="14"/>
                <w:szCs w:val="14"/>
              </w:rPr>
              <w:t xml:space="preserve"> mapping</w:t>
            </w:r>
            <w:r w:rsidRPr="00572EE8">
              <w:rPr>
                <w:sz w:val="14"/>
                <w:szCs w:val="14"/>
              </w:rPr>
              <w:t xml:space="preserve"> size 2</w:t>
            </w:r>
            <w:r w:rsidR="00C60AF5">
              <w:rPr>
                <w:sz w:val="14"/>
                <w:szCs w:val="14"/>
              </w:rPr>
              <w:t>/No-Interleaved mapping</w:t>
            </w:r>
          </w:p>
        </w:tc>
      </w:tr>
      <w:tr w:rsidR="007B49E1" w:rsidRPr="00572EE8" w14:paraId="6E5FE44E" w14:textId="77777777" w:rsidTr="00C60AF5">
        <w:trPr>
          <w:trHeight w:val="322"/>
          <w:jc w:val="center"/>
        </w:trPr>
        <w:tc>
          <w:tcPr>
            <w:tcW w:w="0" w:type="auto"/>
            <w:vMerge/>
            <w:shd w:val="clear" w:color="auto" w:fill="F2F2F2" w:themeFill="background1" w:themeFillShade="F2"/>
          </w:tcPr>
          <w:p w14:paraId="45C8825B" w14:textId="77777777" w:rsidR="007B49E1" w:rsidRPr="00572EE8" w:rsidRDefault="007B49E1" w:rsidP="00164C4D">
            <w:pPr>
              <w:spacing w:after="0"/>
              <w:rPr>
                <w:sz w:val="14"/>
                <w:szCs w:val="14"/>
              </w:rPr>
            </w:pPr>
          </w:p>
        </w:tc>
        <w:tc>
          <w:tcPr>
            <w:tcW w:w="0" w:type="auto"/>
            <w:vMerge/>
            <w:shd w:val="clear" w:color="auto" w:fill="F2F2F2" w:themeFill="background1" w:themeFillShade="F2"/>
          </w:tcPr>
          <w:p w14:paraId="383DBDFB" w14:textId="77777777" w:rsidR="007B49E1" w:rsidRPr="00572EE8" w:rsidRDefault="007B49E1" w:rsidP="00164C4D">
            <w:pPr>
              <w:spacing w:after="0"/>
              <w:rPr>
                <w:sz w:val="14"/>
                <w:szCs w:val="14"/>
              </w:rPr>
            </w:pPr>
          </w:p>
        </w:tc>
        <w:tc>
          <w:tcPr>
            <w:tcW w:w="0" w:type="auto"/>
            <w:vAlign w:val="center"/>
          </w:tcPr>
          <w:p w14:paraId="33AE0AF8" w14:textId="77777777" w:rsidR="007B49E1" w:rsidRPr="00572EE8" w:rsidRDefault="007B49E1" w:rsidP="00164C4D">
            <w:pPr>
              <w:spacing w:after="0"/>
              <w:rPr>
                <w:sz w:val="14"/>
                <w:szCs w:val="14"/>
              </w:rPr>
            </w:pPr>
            <w:r w:rsidRPr="00572EE8">
              <w:rPr>
                <w:sz w:val="14"/>
                <w:szCs w:val="14"/>
              </w:rPr>
              <w:t>Precoding</w:t>
            </w:r>
          </w:p>
        </w:tc>
        <w:tc>
          <w:tcPr>
            <w:tcW w:w="0" w:type="auto"/>
            <w:vAlign w:val="center"/>
          </w:tcPr>
          <w:p w14:paraId="36E79C31" w14:textId="38F3E7E2" w:rsidR="007B49E1" w:rsidRPr="00572EE8" w:rsidRDefault="007B49E1" w:rsidP="00164C4D">
            <w:pPr>
              <w:spacing w:after="0"/>
              <w:jc w:val="center"/>
              <w:rPr>
                <w:sz w:val="14"/>
                <w:szCs w:val="14"/>
              </w:rPr>
            </w:pPr>
            <w:r w:rsidRPr="00572EE8">
              <w:rPr>
                <w:rFonts w:eastAsia="Times New Roman" w:cs="Arial"/>
                <w:sz w:val="14"/>
                <w:szCs w:val="14"/>
              </w:rPr>
              <w:t>Precoder cycling at CCE level (REG bundle=6)</w:t>
            </w:r>
            <w:r w:rsidR="00C60AF5">
              <w:rPr>
                <w:rFonts w:eastAsia="Times New Roman" w:cs="Arial"/>
                <w:sz w:val="14"/>
                <w:szCs w:val="14"/>
              </w:rPr>
              <w:t xml:space="preserve"> / wideband preocoding</w:t>
            </w:r>
          </w:p>
        </w:tc>
      </w:tr>
      <w:tr w:rsidR="007B49E1" w:rsidRPr="00572EE8" w14:paraId="59789299" w14:textId="77777777" w:rsidTr="00C60AF5">
        <w:trPr>
          <w:trHeight w:val="322"/>
          <w:jc w:val="center"/>
        </w:trPr>
        <w:tc>
          <w:tcPr>
            <w:tcW w:w="0" w:type="auto"/>
            <w:vMerge/>
            <w:shd w:val="clear" w:color="auto" w:fill="F2F2F2" w:themeFill="background1" w:themeFillShade="F2"/>
          </w:tcPr>
          <w:p w14:paraId="6FC682BD" w14:textId="77777777" w:rsidR="007B49E1" w:rsidRPr="00572EE8" w:rsidRDefault="007B49E1" w:rsidP="00164C4D">
            <w:pPr>
              <w:spacing w:after="0"/>
              <w:rPr>
                <w:sz w:val="14"/>
                <w:szCs w:val="14"/>
              </w:rPr>
            </w:pPr>
          </w:p>
        </w:tc>
        <w:tc>
          <w:tcPr>
            <w:tcW w:w="0" w:type="auto"/>
            <w:vMerge/>
            <w:shd w:val="clear" w:color="auto" w:fill="F2F2F2" w:themeFill="background1" w:themeFillShade="F2"/>
          </w:tcPr>
          <w:p w14:paraId="2D9276FC" w14:textId="77777777" w:rsidR="007B49E1" w:rsidRPr="00572EE8" w:rsidRDefault="007B49E1" w:rsidP="00164C4D">
            <w:pPr>
              <w:spacing w:after="0"/>
              <w:rPr>
                <w:sz w:val="14"/>
                <w:szCs w:val="14"/>
              </w:rPr>
            </w:pPr>
          </w:p>
        </w:tc>
        <w:tc>
          <w:tcPr>
            <w:tcW w:w="0" w:type="auto"/>
            <w:vAlign w:val="center"/>
          </w:tcPr>
          <w:p w14:paraId="66EB71CB" w14:textId="77777777" w:rsidR="007B49E1" w:rsidRPr="00572EE8" w:rsidRDefault="007B49E1" w:rsidP="00164C4D">
            <w:pPr>
              <w:spacing w:after="0"/>
              <w:rPr>
                <w:sz w:val="14"/>
                <w:szCs w:val="14"/>
              </w:rPr>
            </w:pPr>
            <w:r w:rsidRPr="00572EE8">
              <w:rPr>
                <w:sz w:val="14"/>
                <w:szCs w:val="14"/>
              </w:rPr>
              <w:t>BLER target</w:t>
            </w:r>
          </w:p>
        </w:tc>
        <w:tc>
          <w:tcPr>
            <w:tcW w:w="0" w:type="auto"/>
            <w:vAlign w:val="center"/>
          </w:tcPr>
          <w:p w14:paraId="71796730" w14:textId="77777777" w:rsidR="007B49E1" w:rsidRPr="00572EE8" w:rsidRDefault="007B49E1" w:rsidP="00164C4D">
            <w:pPr>
              <w:spacing w:after="0"/>
              <w:jc w:val="center"/>
              <w:rPr>
                <w:sz w:val="14"/>
                <w:szCs w:val="14"/>
              </w:rPr>
            </w:pPr>
            <w:r w:rsidRPr="00572EE8">
              <w:rPr>
                <w:sz w:val="14"/>
                <w:szCs w:val="14"/>
              </w:rPr>
              <w:t>1%</w:t>
            </w:r>
          </w:p>
        </w:tc>
      </w:tr>
    </w:tbl>
    <w:p w14:paraId="019CE2A9" w14:textId="77777777" w:rsidR="007B49E1" w:rsidRDefault="007B49E1" w:rsidP="007B49E1">
      <w:pPr>
        <w:pStyle w:val="BodyText"/>
        <w:jc w:val="center"/>
        <w:rPr>
          <w:rFonts w:ascii="Times New Roman" w:hAnsi="Times New Roman"/>
          <w:b/>
          <w:bCs/>
          <w:sz w:val="16"/>
          <w:szCs w:val="16"/>
          <w:lang w:eastAsia="ja-JP"/>
        </w:rPr>
      </w:pPr>
    </w:p>
    <w:p w14:paraId="304A6B48" w14:textId="00CDB895" w:rsidR="00C60AF5" w:rsidRDefault="00C60AF5" w:rsidP="0012349A">
      <w:pPr>
        <w:jc w:val="both"/>
      </w:pPr>
      <w:r>
        <w:t xml:space="preserve">First, we show a performance comparison between </w:t>
      </w:r>
      <w:r w:rsidRPr="00EA7B30">
        <w:t>“per REG bundle precoding” and “wideband precoding”</w:t>
      </w:r>
      <w:r>
        <w:t xml:space="preserve"> using the legacy 24-PRB CORESET 0 structure without being subject yet to puncturing.</w:t>
      </w:r>
    </w:p>
    <w:p w14:paraId="32B78F3A" w14:textId="28916237" w:rsidR="00521370" w:rsidRDefault="0012349A" w:rsidP="00D03E7C">
      <w:pPr>
        <w:jc w:val="center"/>
      </w:pPr>
      <w:r>
        <w:rPr>
          <w:noProof/>
        </w:rPr>
        <w:drawing>
          <wp:inline distT="0" distB="0" distL="0" distR="0" wp14:anchorId="070952E1" wp14:editId="6A775ADA">
            <wp:extent cx="5074422" cy="3384000"/>
            <wp:effectExtent l="0" t="0" r="0" b="0"/>
            <wp:docPr id="23" name="Picture 23"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aph of a performance&#10;&#10;Description automatically generated"/>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074422" cy="3384000"/>
                    </a:xfrm>
                    <a:prstGeom prst="rect">
                      <a:avLst/>
                    </a:prstGeom>
                  </pic:spPr>
                </pic:pic>
              </a:graphicData>
            </a:graphic>
          </wp:inline>
        </w:drawing>
      </w:r>
    </w:p>
    <w:p w14:paraId="035C8505" w14:textId="0D2240A0" w:rsidR="0036237F" w:rsidRPr="00EA7B30" w:rsidRDefault="0036237F" w:rsidP="0036237F">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Figure B-</w:t>
      </w:r>
      <w:r w:rsidR="0096237E">
        <w:rPr>
          <w:rFonts w:ascii="Times New Roman" w:hAnsi="Times New Roman"/>
          <w:sz w:val="16"/>
          <w:szCs w:val="16"/>
          <w:lang w:eastAsia="ja-JP"/>
        </w:rPr>
        <w:t>1</w:t>
      </w:r>
      <w:r w:rsidRPr="00EA7B30">
        <w:rPr>
          <w:rFonts w:ascii="Times New Roman" w:hAnsi="Times New Roman"/>
          <w:sz w:val="16"/>
          <w:szCs w:val="16"/>
          <w:lang w:eastAsia="ja-JP"/>
        </w:rPr>
        <w:t xml:space="preserve">: legacy </w:t>
      </w:r>
      <w:r>
        <w:rPr>
          <w:rFonts w:ascii="Times New Roman" w:hAnsi="Times New Roman"/>
          <w:sz w:val="16"/>
          <w:szCs w:val="16"/>
          <w:lang w:eastAsia="ja-JP"/>
        </w:rPr>
        <w:t xml:space="preserve">performance of </w:t>
      </w:r>
      <w:r w:rsidRPr="00EA7B30">
        <w:rPr>
          <w:rFonts w:ascii="Times New Roman" w:hAnsi="Times New Roman"/>
          <w:sz w:val="16"/>
          <w:szCs w:val="16"/>
          <w:lang w:eastAsia="ja-JP"/>
        </w:rPr>
        <w:t xml:space="preserve">“per REG bundle </w:t>
      </w:r>
      <w:r>
        <w:rPr>
          <w:rFonts w:ascii="Times New Roman" w:hAnsi="Times New Roman"/>
          <w:sz w:val="16"/>
          <w:szCs w:val="16"/>
          <w:lang w:eastAsia="ja-JP"/>
        </w:rPr>
        <w:t xml:space="preserve">precoder </w:t>
      </w:r>
      <w:r w:rsidRPr="00EA7B30">
        <w:rPr>
          <w:rFonts w:ascii="Times New Roman" w:hAnsi="Times New Roman"/>
          <w:sz w:val="16"/>
          <w:szCs w:val="16"/>
          <w:lang w:eastAsia="ja-JP"/>
        </w:rPr>
        <w:t>and “wideband pre</w:t>
      </w:r>
      <w:r>
        <w:rPr>
          <w:rFonts w:ascii="Times New Roman" w:hAnsi="Times New Roman"/>
          <w:sz w:val="16"/>
          <w:szCs w:val="16"/>
          <w:lang w:eastAsia="ja-JP"/>
        </w:rPr>
        <w:t>coder</w:t>
      </w:r>
      <w:r w:rsidRPr="00EA7B30">
        <w:rPr>
          <w:rFonts w:ascii="Times New Roman" w:hAnsi="Times New Roman"/>
          <w:sz w:val="16"/>
          <w:szCs w:val="16"/>
          <w:lang w:eastAsia="ja-JP"/>
        </w:rPr>
        <w:t xml:space="preserve">” assuming </w:t>
      </w:r>
      <w:r w:rsidR="0096237E">
        <w:rPr>
          <w:rFonts w:ascii="Times New Roman" w:hAnsi="Times New Roman"/>
          <w:sz w:val="16"/>
          <w:szCs w:val="16"/>
          <w:lang w:eastAsia="ja-JP"/>
        </w:rPr>
        <w:t>the legacy</w:t>
      </w:r>
      <w:r w:rsidRPr="00EA7B30">
        <w:rPr>
          <w:rFonts w:ascii="Times New Roman" w:hAnsi="Times New Roman"/>
          <w:sz w:val="16"/>
          <w:szCs w:val="16"/>
          <w:lang w:eastAsia="ja-JP"/>
        </w:rPr>
        <w:t xml:space="preserve"> </w:t>
      </w:r>
      <w:r>
        <w:rPr>
          <w:rFonts w:ascii="Times New Roman" w:hAnsi="Times New Roman"/>
          <w:sz w:val="16"/>
          <w:szCs w:val="16"/>
          <w:lang w:eastAsia="ja-JP"/>
        </w:rPr>
        <w:t>24</w:t>
      </w:r>
      <w:r w:rsidRPr="00EA7B30">
        <w:rPr>
          <w:rFonts w:ascii="Times New Roman" w:hAnsi="Times New Roman"/>
          <w:sz w:val="16"/>
          <w:szCs w:val="16"/>
          <w:lang w:eastAsia="ja-JP"/>
        </w:rPr>
        <w:t xml:space="preserve">-PRB CORESET 0 structure used along with </w:t>
      </w:r>
      <w:r>
        <w:rPr>
          <w:rFonts w:ascii="Times New Roman" w:hAnsi="Times New Roman"/>
          <w:sz w:val="16"/>
          <w:szCs w:val="16"/>
          <w:lang w:eastAsia="ja-JP"/>
        </w:rPr>
        <w:t>2</w:t>
      </w:r>
      <w:r w:rsidRPr="00EA7B30">
        <w:rPr>
          <w:rFonts w:ascii="Times New Roman" w:hAnsi="Times New Roman"/>
          <w:sz w:val="16"/>
          <w:szCs w:val="16"/>
          <w:lang w:eastAsia="ja-JP"/>
        </w:rPr>
        <w:t>-OFDM symbols and interleaved mapping</w:t>
      </w:r>
      <w:r w:rsidR="00435CAC">
        <w:rPr>
          <w:rFonts w:ascii="Times New Roman" w:hAnsi="Times New Roman"/>
          <w:sz w:val="16"/>
          <w:szCs w:val="16"/>
          <w:lang w:eastAsia="ja-JP"/>
        </w:rPr>
        <w:t>.</w:t>
      </w:r>
      <w:r w:rsidRPr="00EA7B30">
        <w:rPr>
          <w:rFonts w:ascii="Times New Roman" w:hAnsi="Times New Roman"/>
          <w:sz w:val="16"/>
          <w:szCs w:val="16"/>
          <w:lang w:eastAsia="ja-JP"/>
        </w:rPr>
        <w:t xml:space="preserve"> </w:t>
      </w:r>
    </w:p>
    <w:p w14:paraId="7FB1FB11" w14:textId="77777777" w:rsidR="0012349A" w:rsidRDefault="0012349A" w:rsidP="00521370">
      <w:pPr>
        <w:overflowPunct/>
        <w:autoSpaceDE/>
        <w:autoSpaceDN/>
        <w:adjustRightInd/>
        <w:spacing w:after="0"/>
        <w:textAlignment w:val="center"/>
        <w:rPr>
          <w:rFonts w:ascii="Calibri" w:eastAsia="Times New Roman" w:hAnsi="Calibri" w:cs="Calibri"/>
          <w:sz w:val="22"/>
          <w:szCs w:val="22"/>
          <w:lang w:val="en-US" w:eastAsia="en-SE"/>
        </w:rPr>
      </w:pPr>
    </w:p>
    <w:p w14:paraId="2D540173" w14:textId="37E9936F" w:rsidR="0012349A" w:rsidRDefault="0096237E" w:rsidP="00521370">
      <w:pPr>
        <w:overflowPunct/>
        <w:autoSpaceDE/>
        <w:autoSpaceDN/>
        <w:adjustRightInd/>
        <w:spacing w:after="0"/>
        <w:textAlignment w:val="center"/>
        <w:rPr>
          <w:rFonts w:ascii="Calibri" w:eastAsia="Times New Roman" w:hAnsi="Calibri" w:cs="Calibri"/>
          <w:sz w:val="22"/>
          <w:szCs w:val="22"/>
          <w:lang w:val="en-US" w:eastAsia="en-SE"/>
        </w:rPr>
      </w:pPr>
      <w:r w:rsidRPr="00EA7B30">
        <w:t xml:space="preserve">Overall, </w:t>
      </w:r>
      <w:r w:rsidR="00435CAC">
        <w:t>Figure B-1</w:t>
      </w:r>
      <w:r w:rsidRPr="00EA7B30">
        <w:t xml:space="preserve"> confirm</w:t>
      </w:r>
      <w:r w:rsidR="00435CAC">
        <w:t>s</w:t>
      </w:r>
      <w:r w:rsidRPr="00EA7B30">
        <w:t xml:space="preserve"> that the legacy “per REG bundle precoding cycling” outperforms the “wideband precoding”.</w:t>
      </w:r>
    </w:p>
    <w:p w14:paraId="08D42BA8" w14:textId="371A2025" w:rsidR="00521370" w:rsidRDefault="00CB798D" w:rsidP="001A7B4A">
      <w:pPr>
        <w:jc w:val="both"/>
      </w:pPr>
      <w:r w:rsidRPr="00CB798D">
        <w:rPr>
          <w:noProof/>
        </w:rPr>
        <w:lastRenderedPageBreak/>
        <w:drawing>
          <wp:inline distT="0" distB="0" distL="0" distR="0" wp14:anchorId="31EFAFC8" wp14:editId="6CC60E9C">
            <wp:extent cx="5194014" cy="338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94014" cy="3384000"/>
                    </a:xfrm>
                    <a:prstGeom prst="rect">
                      <a:avLst/>
                    </a:prstGeom>
                    <a:noFill/>
                    <a:ln>
                      <a:noFill/>
                    </a:ln>
                  </pic:spPr>
                </pic:pic>
              </a:graphicData>
            </a:graphic>
          </wp:inline>
        </w:drawing>
      </w:r>
    </w:p>
    <w:p w14:paraId="5782E52A" w14:textId="7109F64A" w:rsidR="00435CAC" w:rsidRPr="00EA7B30" w:rsidRDefault="00435CAC" w:rsidP="00435CAC">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Figure B-</w:t>
      </w:r>
      <w:r>
        <w:rPr>
          <w:rFonts w:ascii="Times New Roman" w:hAnsi="Times New Roman"/>
          <w:sz w:val="16"/>
          <w:szCs w:val="16"/>
          <w:lang w:eastAsia="ja-JP"/>
        </w:rPr>
        <w:t>2</w:t>
      </w:r>
      <w:r w:rsidRPr="00EA7B30">
        <w:rPr>
          <w:rFonts w:ascii="Times New Roman" w:hAnsi="Times New Roman"/>
          <w:sz w:val="16"/>
          <w:szCs w:val="16"/>
          <w:lang w:eastAsia="ja-JP"/>
        </w:rPr>
        <w:t xml:space="preserve">: </w:t>
      </w:r>
      <w:r>
        <w:rPr>
          <w:rFonts w:ascii="Times New Roman" w:hAnsi="Times New Roman"/>
          <w:sz w:val="16"/>
          <w:szCs w:val="16"/>
          <w:lang w:eastAsia="ja-JP"/>
        </w:rPr>
        <w:t xml:space="preserve">Performance of </w:t>
      </w:r>
      <w:r w:rsidRPr="00EA7B30">
        <w:rPr>
          <w:rFonts w:ascii="Times New Roman" w:hAnsi="Times New Roman"/>
          <w:sz w:val="16"/>
          <w:szCs w:val="16"/>
          <w:lang w:eastAsia="ja-JP"/>
        </w:rPr>
        <w:t xml:space="preserve">“per REG bundle </w:t>
      </w:r>
      <w:r>
        <w:rPr>
          <w:rFonts w:ascii="Times New Roman" w:hAnsi="Times New Roman"/>
          <w:sz w:val="16"/>
          <w:szCs w:val="16"/>
          <w:lang w:eastAsia="ja-JP"/>
        </w:rPr>
        <w:t xml:space="preserve">precoder </w:t>
      </w:r>
      <w:r w:rsidRPr="00EA7B30">
        <w:rPr>
          <w:rFonts w:ascii="Times New Roman" w:hAnsi="Times New Roman"/>
          <w:sz w:val="16"/>
          <w:szCs w:val="16"/>
          <w:lang w:eastAsia="ja-JP"/>
        </w:rPr>
        <w:t>and “wideband pre</w:t>
      </w:r>
      <w:r>
        <w:rPr>
          <w:rFonts w:ascii="Times New Roman" w:hAnsi="Times New Roman"/>
          <w:sz w:val="16"/>
          <w:szCs w:val="16"/>
          <w:lang w:eastAsia="ja-JP"/>
        </w:rPr>
        <w:t>coder</w:t>
      </w:r>
      <w:r w:rsidRPr="00EA7B30">
        <w:rPr>
          <w:rFonts w:ascii="Times New Roman" w:hAnsi="Times New Roman"/>
          <w:sz w:val="16"/>
          <w:szCs w:val="16"/>
          <w:lang w:eastAsia="ja-JP"/>
        </w:rPr>
        <w:t xml:space="preserve">” assuming </w:t>
      </w:r>
      <w:r>
        <w:rPr>
          <w:rFonts w:ascii="Times New Roman" w:hAnsi="Times New Roman"/>
          <w:sz w:val="16"/>
          <w:szCs w:val="16"/>
          <w:lang w:eastAsia="ja-JP"/>
        </w:rPr>
        <w:t>a 15</w:t>
      </w:r>
      <w:r w:rsidRPr="00EA7B30">
        <w:rPr>
          <w:rFonts w:ascii="Times New Roman" w:hAnsi="Times New Roman"/>
          <w:sz w:val="16"/>
          <w:szCs w:val="16"/>
          <w:lang w:eastAsia="ja-JP"/>
        </w:rPr>
        <w:t xml:space="preserve">-PRB CORESET 0 </w:t>
      </w:r>
      <w:r w:rsidR="00812D3B">
        <w:rPr>
          <w:rFonts w:ascii="Times New Roman" w:hAnsi="Times New Roman"/>
          <w:sz w:val="16"/>
          <w:szCs w:val="16"/>
          <w:lang w:eastAsia="ja-JP"/>
        </w:rPr>
        <w:t xml:space="preserve">punctured </w:t>
      </w:r>
      <w:r w:rsidRPr="00EA7B30">
        <w:rPr>
          <w:rFonts w:ascii="Times New Roman" w:hAnsi="Times New Roman"/>
          <w:sz w:val="16"/>
          <w:szCs w:val="16"/>
          <w:lang w:eastAsia="ja-JP"/>
        </w:rPr>
        <w:t xml:space="preserve">structure used along with </w:t>
      </w:r>
      <w:r>
        <w:rPr>
          <w:rFonts w:ascii="Times New Roman" w:hAnsi="Times New Roman"/>
          <w:sz w:val="16"/>
          <w:szCs w:val="16"/>
          <w:lang w:eastAsia="ja-JP"/>
        </w:rPr>
        <w:t>2</w:t>
      </w:r>
      <w:r w:rsidRPr="00EA7B30">
        <w:rPr>
          <w:rFonts w:ascii="Times New Roman" w:hAnsi="Times New Roman"/>
          <w:sz w:val="16"/>
          <w:szCs w:val="16"/>
          <w:lang w:eastAsia="ja-JP"/>
        </w:rPr>
        <w:t>-OFDM symbols</w:t>
      </w:r>
      <w:r>
        <w:rPr>
          <w:rFonts w:ascii="Times New Roman" w:hAnsi="Times New Roman"/>
          <w:sz w:val="16"/>
          <w:szCs w:val="16"/>
          <w:lang w:eastAsia="ja-JP"/>
        </w:rPr>
        <w:t>, AL = 8,</w:t>
      </w:r>
      <w:r w:rsidRPr="00EA7B30">
        <w:rPr>
          <w:rFonts w:ascii="Times New Roman" w:hAnsi="Times New Roman"/>
          <w:sz w:val="16"/>
          <w:szCs w:val="16"/>
          <w:lang w:eastAsia="ja-JP"/>
        </w:rPr>
        <w:t xml:space="preserve"> and </w:t>
      </w:r>
      <w:r>
        <w:rPr>
          <w:rFonts w:ascii="Times New Roman" w:hAnsi="Times New Roman"/>
          <w:sz w:val="16"/>
          <w:szCs w:val="16"/>
          <w:lang w:eastAsia="ja-JP"/>
        </w:rPr>
        <w:t xml:space="preserve">both </w:t>
      </w:r>
      <w:r w:rsidRPr="00EA7B30">
        <w:rPr>
          <w:rFonts w:ascii="Times New Roman" w:hAnsi="Times New Roman"/>
          <w:sz w:val="16"/>
          <w:szCs w:val="16"/>
          <w:lang w:eastAsia="ja-JP"/>
        </w:rPr>
        <w:t>interleaved mapping</w:t>
      </w:r>
      <w:r>
        <w:rPr>
          <w:rFonts w:ascii="Times New Roman" w:hAnsi="Times New Roman"/>
          <w:sz w:val="16"/>
          <w:szCs w:val="16"/>
          <w:lang w:eastAsia="ja-JP"/>
        </w:rPr>
        <w:t>/Non-interleaved mapping.</w:t>
      </w:r>
      <w:r w:rsidRPr="00EA7B30">
        <w:rPr>
          <w:rFonts w:ascii="Times New Roman" w:hAnsi="Times New Roman"/>
          <w:sz w:val="16"/>
          <w:szCs w:val="16"/>
          <w:lang w:eastAsia="ja-JP"/>
        </w:rPr>
        <w:t xml:space="preserve"> </w:t>
      </w:r>
    </w:p>
    <w:p w14:paraId="5C2941B3" w14:textId="764151A1" w:rsidR="00435CAC" w:rsidRDefault="00435CAC" w:rsidP="001A7B4A">
      <w:pPr>
        <w:jc w:val="both"/>
      </w:pPr>
      <w:r>
        <w:t xml:space="preserve">From Figure B-2 </w:t>
      </w:r>
      <w:r w:rsidR="00A41374">
        <w:t xml:space="preserve">when subject to puncturing </w:t>
      </w:r>
      <w:r>
        <w:t xml:space="preserve">we can observe that “per REG bundle precoder” also outperforms “wideband precoder”. Moreover, when 2-OFDM symbols are in use we can notice that “interleaved mapping” and “non-interleave mapping” perform the same since AL = 8 fully populates </w:t>
      </w:r>
      <w:r w:rsidR="00C108E5">
        <w:t>all REG bundles available when there are 2-OFDM symbols in use</w:t>
      </w:r>
      <w:r w:rsidR="00CD5744">
        <w:t xml:space="preserve"> (in this case 8 REG bundles encompass in the frequency-domain 24-PRBs)</w:t>
      </w:r>
      <w:r w:rsidR="00C108E5">
        <w:t>.</w:t>
      </w:r>
    </w:p>
    <w:p w14:paraId="3F59DC32" w14:textId="71FBE1AC" w:rsidR="00521370" w:rsidRDefault="005423D0" w:rsidP="001A7B4A">
      <w:pPr>
        <w:jc w:val="both"/>
      </w:pPr>
      <w:r w:rsidRPr="005423D0">
        <w:t xml:space="preserve"> </w:t>
      </w:r>
      <w:r w:rsidRPr="005423D0">
        <w:rPr>
          <w:noProof/>
        </w:rPr>
        <w:drawing>
          <wp:inline distT="0" distB="0" distL="0" distR="0" wp14:anchorId="6B7CE32F" wp14:editId="4F2A9564">
            <wp:extent cx="5194016" cy="338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94016" cy="3384000"/>
                    </a:xfrm>
                    <a:prstGeom prst="rect">
                      <a:avLst/>
                    </a:prstGeom>
                    <a:noFill/>
                    <a:ln>
                      <a:noFill/>
                    </a:ln>
                  </pic:spPr>
                </pic:pic>
              </a:graphicData>
            </a:graphic>
          </wp:inline>
        </w:drawing>
      </w:r>
    </w:p>
    <w:p w14:paraId="06A2FD42" w14:textId="1D5C5D18" w:rsidR="00A51F9A" w:rsidRPr="00EA7B30" w:rsidRDefault="00A51F9A" w:rsidP="00A51F9A">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Figure B-</w:t>
      </w:r>
      <w:r>
        <w:rPr>
          <w:rFonts w:ascii="Times New Roman" w:hAnsi="Times New Roman"/>
          <w:sz w:val="16"/>
          <w:szCs w:val="16"/>
          <w:lang w:eastAsia="ja-JP"/>
        </w:rPr>
        <w:t>3</w:t>
      </w:r>
      <w:r w:rsidRPr="00EA7B30">
        <w:rPr>
          <w:rFonts w:ascii="Times New Roman" w:hAnsi="Times New Roman"/>
          <w:sz w:val="16"/>
          <w:szCs w:val="16"/>
          <w:lang w:eastAsia="ja-JP"/>
        </w:rPr>
        <w:t xml:space="preserve">: </w:t>
      </w:r>
      <w:r>
        <w:rPr>
          <w:rFonts w:ascii="Times New Roman" w:hAnsi="Times New Roman"/>
          <w:sz w:val="16"/>
          <w:szCs w:val="16"/>
          <w:lang w:eastAsia="ja-JP"/>
        </w:rPr>
        <w:t xml:space="preserve">Performance of </w:t>
      </w:r>
      <w:r w:rsidRPr="00EA7B30">
        <w:rPr>
          <w:rFonts w:ascii="Times New Roman" w:hAnsi="Times New Roman"/>
          <w:sz w:val="16"/>
          <w:szCs w:val="16"/>
          <w:lang w:eastAsia="ja-JP"/>
        </w:rPr>
        <w:t xml:space="preserve">“per REG bundle </w:t>
      </w:r>
      <w:r>
        <w:rPr>
          <w:rFonts w:ascii="Times New Roman" w:hAnsi="Times New Roman"/>
          <w:sz w:val="16"/>
          <w:szCs w:val="16"/>
          <w:lang w:eastAsia="ja-JP"/>
        </w:rPr>
        <w:t xml:space="preserve">precoder </w:t>
      </w:r>
      <w:r w:rsidRPr="00EA7B30">
        <w:rPr>
          <w:rFonts w:ascii="Times New Roman" w:hAnsi="Times New Roman"/>
          <w:sz w:val="16"/>
          <w:szCs w:val="16"/>
          <w:lang w:eastAsia="ja-JP"/>
        </w:rPr>
        <w:t>and “wideband pre</w:t>
      </w:r>
      <w:r>
        <w:rPr>
          <w:rFonts w:ascii="Times New Roman" w:hAnsi="Times New Roman"/>
          <w:sz w:val="16"/>
          <w:szCs w:val="16"/>
          <w:lang w:eastAsia="ja-JP"/>
        </w:rPr>
        <w:t>coder</w:t>
      </w:r>
      <w:r w:rsidRPr="00EA7B30">
        <w:rPr>
          <w:rFonts w:ascii="Times New Roman" w:hAnsi="Times New Roman"/>
          <w:sz w:val="16"/>
          <w:szCs w:val="16"/>
          <w:lang w:eastAsia="ja-JP"/>
        </w:rPr>
        <w:t xml:space="preserve">” assuming </w:t>
      </w:r>
      <w:r>
        <w:rPr>
          <w:rFonts w:ascii="Times New Roman" w:hAnsi="Times New Roman"/>
          <w:sz w:val="16"/>
          <w:szCs w:val="16"/>
          <w:lang w:eastAsia="ja-JP"/>
        </w:rPr>
        <w:t>a 15</w:t>
      </w:r>
      <w:r w:rsidRPr="00EA7B30">
        <w:rPr>
          <w:rFonts w:ascii="Times New Roman" w:hAnsi="Times New Roman"/>
          <w:sz w:val="16"/>
          <w:szCs w:val="16"/>
          <w:lang w:eastAsia="ja-JP"/>
        </w:rPr>
        <w:t>-PRB CORESET 0</w:t>
      </w:r>
      <w:r w:rsidR="00812D3B">
        <w:rPr>
          <w:rFonts w:ascii="Times New Roman" w:hAnsi="Times New Roman"/>
          <w:sz w:val="16"/>
          <w:szCs w:val="16"/>
          <w:lang w:eastAsia="ja-JP"/>
        </w:rPr>
        <w:t xml:space="preserve"> punctured</w:t>
      </w:r>
      <w:r w:rsidRPr="00EA7B30">
        <w:rPr>
          <w:rFonts w:ascii="Times New Roman" w:hAnsi="Times New Roman"/>
          <w:sz w:val="16"/>
          <w:szCs w:val="16"/>
          <w:lang w:eastAsia="ja-JP"/>
        </w:rPr>
        <w:t xml:space="preserve"> structure used along with </w:t>
      </w:r>
      <w:r>
        <w:rPr>
          <w:rFonts w:ascii="Times New Roman" w:hAnsi="Times New Roman"/>
          <w:sz w:val="16"/>
          <w:szCs w:val="16"/>
          <w:lang w:eastAsia="ja-JP"/>
        </w:rPr>
        <w:t>3</w:t>
      </w:r>
      <w:r w:rsidRPr="00EA7B30">
        <w:rPr>
          <w:rFonts w:ascii="Times New Roman" w:hAnsi="Times New Roman"/>
          <w:sz w:val="16"/>
          <w:szCs w:val="16"/>
          <w:lang w:eastAsia="ja-JP"/>
        </w:rPr>
        <w:t>-OFDM symbols</w:t>
      </w:r>
      <w:r>
        <w:rPr>
          <w:rFonts w:ascii="Times New Roman" w:hAnsi="Times New Roman"/>
          <w:sz w:val="16"/>
          <w:szCs w:val="16"/>
          <w:lang w:eastAsia="ja-JP"/>
        </w:rPr>
        <w:t>, AL = 8,</w:t>
      </w:r>
      <w:r w:rsidRPr="00EA7B30">
        <w:rPr>
          <w:rFonts w:ascii="Times New Roman" w:hAnsi="Times New Roman"/>
          <w:sz w:val="16"/>
          <w:szCs w:val="16"/>
          <w:lang w:eastAsia="ja-JP"/>
        </w:rPr>
        <w:t xml:space="preserve"> and </w:t>
      </w:r>
      <w:r>
        <w:rPr>
          <w:rFonts w:ascii="Times New Roman" w:hAnsi="Times New Roman"/>
          <w:sz w:val="16"/>
          <w:szCs w:val="16"/>
          <w:lang w:eastAsia="ja-JP"/>
        </w:rPr>
        <w:t xml:space="preserve">both </w:t>
      </w:r>
      <w:r w:rsidRPr="00EA7B30">
        <w:rPr>
          <w:rFonts w:ascii="Times New Roman" w:hAnsi="Times New Roman"/>
          <w:sz w:val="16"/>
          <w:szCs w:val="16"/>
          <w:lang w:eastAsia="ja-JP"/>
        </w:rPr>
        <w:t>interleaved mapping</w:t>
      </w:r>
      <w:r>
        <w:rPr>
          <w:rFonts w:ascii="Times New Roman" w:hAnsi="Times New Roman"/>
          <w:sz w:val="16"/>
          <w:szCs w:val="16"/>
          <w:lang w:eastAsia="ja-JP"/>
        </w:rPr>
        <w:t>/Non-interleaved mapping.</w:t>
      </w:r>
      <w:r w:rsidRPr="00EA7B30">
        <w:rPr>
          <w:rFonts w:ascii="Times New Roman" w:hAnsi="Times New Roman"/>
          <w:sz w:val="16"/>
          <w:szCs w:val="16"/>
          <w:lang w:eastAsia="ja-JP"/>
        </w:rPr>
        <w:t xml:space="preserve"> </w:t>
      </w:r>
    </w:p>
    <w:p w14:paraId="5D6D66DA" w14:textId="42E57E68" w:rsidR="00A51F9A" w:rsidRDefault="00A51F9A" w:rsidP="00A51F9A">
      <w:pPr>
        <w:jc w:val="both"/>
      </w:pPr>
      <w:r>
        <w:t xml:space="preserve">From Figure B-3 we can also observe that “per REG bundle precoder” outperforms “wideband precoder”. </w:t>
      </w:r>
      <w:r w:rsidR="00CC115D">
        <w:t>In this case, when there are</w:t>
      </w:r>
      <w:r>
        <w:t xml:space="preserve"> </w:t>
      </w:r>
      <w:r w:rsidR="00CC115D">
        <w:t>3</w:t>
      </w:r>
      <w:r>
        <w:t xml:space="preserve">-OFDM symbols </w:t>
      </w:r>
      <w:r w:rsidR="00CC115D">
        <w:t xml:space="preserve">the </w:t>
      </w:r>
      <w:r>
        <w:t xml:space="preserve">“non-interleave mapping” performs </w:t>
      </w:r>
      <w:r w:rsidR="00CC115D">
        <w:t>better because with 3-OFDM symbols the</w:t>
      </w:r>
      <w:r>
        <w:t xml:space="preserve"> AL = 8 </w:t>
      </w:r>
      <w:r w:rsidR="00A41374">
        <w:t xml:space="preserve">candidate </w:t>
      </w:r>
      <w:r w:rsidR="00CC115D">
        <w:t>does not fully</w:t>
      </w:r>
      <w:r>
        <w:t xml:space="preserve"> populate all REG bundles available </w:t>
      </w:r>
      <w:r w:rsidR="00CC115D">
        <w:t>(</w:t>
      </w:r>
      <w:r w:rsidR="00CD5744">
        <w:t xml:space="preserve">it </w:t>
      </w:r>
      <w:r w:rsidR="00CC115D">
        <w:t>populates 16 out 24</w:t>
      </w:r>
      <w:r w:rsidR="00CD5744">
        <w:t xml:space="preserve"> PRBs, since in this case 8 REG bundles encompass in the frequency-domain 16-PRBs</w:t>
      </w:r>
      <w:r w:rsidR="00CC115D">
        <w:t>)</w:t>
      </w:r>
      <w:r>
        <w:t>.</w:t>
      </w:r>
    </w:p>
    <w:p w14:paraId="4B5760ED" w14:textId="78A19AA9" w:rsidR="002E1A0D" w:rsidRDefault="002E1A0D" w:rsidP="002E1A0D">
      <w:pPr>
        <w:pStyle w:val="BodyText"/>
        <w:rPr>
          <w:rFonts w:ascii="Times New Roman" w:hAnsi="Times New Roman"/>
          <w:lang w:eastAsia="ja-JP"/>
        </w:rPr>
      </w:pPr>
      <w:r>
        <w:rPr>
          <w:rFonts w:ascii="Times New Roman" w:hAnsi="Times New Roman"/>
          <w:lang w:eastAsia="ja-JP"/>
        </w:rPr>
        <w:lastRenderedPageBreak/>
        <w:t>The simulation assumptions for 5 MHz CBW using 2 and 3 OFDM symbols are summarized in Table 3.</w:t>
      </w:r>
    </w:p>
    <w:p w14:paraId="722E5370" w14:textId="7AC89509" w:rsidR="002E1A0D" w:rsidRDefault="002E1A0D" w:rsidP="002E1A0D">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3</w:t>
      </w:r>
      <w:r w:rsidRPr="00384326">
        <w:rPr>
          <w:rFonts w:ascii="Times New Roman" w:hAnsi="Times New Roman"/>
          <w:b/>
          <w:bCs/>
          <w:sz w:val="16"/>
          <w:szCs w:val="16"/>
          <w:lang w:eastAsia="ja-JP"/>
        </w:rPr>
        <w:t xml:space="preserve">: </w:t>
      </w:r>
      <w:r w:rsidRPr="0081112B">
        <w:rPr>
          <w:rFonts w:ascii="Times New Roman" w:hAnsi="Times New Roman"/>
          <w:b/>
          <w:bCs/>
          <w:sz w:val="16"/>
          <w:szCs w:val="16"/>
          <w:lang w:eastAsia="ja-JP"/>
        </w:rPr>
        <w:t>Puncturing assumptions</w:t>
      </w:r>
      <w:r>
        <w:rPr>
          <w:rFonts w:ascii="Times New Roman" w:hAnsi="Times New Roman"/>
          <w:b/>
          <w:bCs/>
          <w:sz w:val="16"/>
          <w:szCs w:val="16"/>
          <w:lang w:eastAsia="ja-JP"/>
        </w:rPr>
        <w:t xml:space="preserve"> and other assumptions on </w:t>
      </w:r>
      <w:r w:rsidRPr="003D006C">
        <w:rPr>
          <w:rFonts w:ascii="Times New Roman" w:hAnsi="Times New Roman"/>
          <w:b/>
          <w:bCs/>
          <w:sz w:val="16"/>
          <w:szCs w:val="16"/>
          <w:lang w:eastAsia="ja-JP"/>
        </w:rPr>
        <w:t>2-OFDM</w:t>
      </w:r>
      <w:r>
        <w:rPr>
          <w:rFonts w:ascii="Times New Roman" w:hAnsi="Times New Roman"/>
          <w:b/>
          <w:bCs/>
          <w:sz w:val="16"/>
          <w:szCs w:val="16"/>
          <w:lang w:eastAsia="ja-JP"/>
        </w:rPr>
        <w:t xml:space="preserve"> &amp; 3-OFDM</w:t>
      </w:r>
      <w:r w:rsidRPr="003D006C">
        <w:rPr>
          <w:rFonts w:ascii="Times New Roman" w:hAnsi="Times New Roman"/>
          <w:b/>
          <w:bCs/>
          <w:sz w:val="16"/>
          <w:szCs w:val="16"/>
          <w:lang w:eastAsia="ja-JP"/>
        </w:rPr>
        <w:t xml:space="preserve"> symbol CORESET 0</w:t>
      </w:r>
      <w:r>
        <w:rPr>
          <w:rFonts w:ascii="Times New Roman" w:hAnsi="Times New Roman"/>
          <w:b/>
          <w:bCs/>
          <w:sz w:val="16"/>
          <w:szCs w:val="16"/>
          <w:lang w:eastAsia="ja-JP"/>
        </w:rPr>
        <w:t xml:space="preserve"> for 5 MHz CBW</w:t>
      </w:r>
    </w:p>
    <w:tbl>
      <w:tblPr>
        <w:tblStyle w:val="TableGrid"/>
        <w:tblW w:w="0" w:type="auto"/>
        <w:jc w:val="center"/>
        <w:tblLook w:val="0420" w:firstRow="1" w:lastRow="0" w:firstColumn="0" w:lastColumn="0" w:noHBand="0" w:noVBand="1"/>
      </w:tblPr>
      <w:tblGrid>
        <w:gridCol w:w="2948"/>
        <w:gridCol w:w="3183"/>
        <w:gridCol w:w="1365"/>
        <w:gridCol w:w="2359"/>
      </w:tblGrid>
      <w:tr w:rsidR="002E1A0D" w:rsidRPr="00572EE8" w14:paraId="059B2C4D" w14:textId="77777777" w:rsidTr="00164C4D">
        <w:trPr>
          <w:trHeight w:val="322"/>
          <w:jc w:val="center"/>
        </w:trPr>
        <w:tc>
          <w:tcPr>
            <w:tcW w:w="0" w:type="auto"/>
            <w:gridSpan w:val="2"/>
            <w:shd w:val="clear" w:color="auto" w:fill="F2F2F2" w:themeFill="background1" w:themeFillShade="F2"/>
          </w:tcPr>
          <w:p w14:paraId="7643ECBD" w14:textId="77777777" w:rsidR="002E1A0D" w:rsidRPr="00572EE8" w:rsidRDefault="002E1A0D" w:rsidP="00164C4D">
            <w:pPr>
              <w:spacing w:after="0"/>
              <w:jc w:val="center"/>
              <w:rPr>
                <w:b/>
                <w:bCs/>
                <w:sz w:val="14"/>
                <w:szCs w:val="14"/>
              </w:rPr>
            </w:pPr>
            <w:r w:rsidRPr="00572EE8">
              <w:rPr>
                <w:rFonts w:ascii="Arial" w:hAnsi="Arial"/>
                <w:b/>
                <w:bCs/>
                <w:sz w:val="14"/>
                <w:szCs w:val="14"/>
                <w:lang w:eastAsia="zh-CN"/>
              </w:rPr>
              <w:t>Puncturing assumptions</w:t>
            </w:r>
          </w:p>
        </w:tc>
        <w:tc>
          <w:tcPr>
            <w:tcW w:w="0" w:type="auto"/>
            <w:vAlign w:val="center"/>
          </w:tcPr>
          <w:p w14:paraId="26DE1502" w14:textId="77777777" w:rsidR="002E1A0D" w:rsidRPr="00572EE8" w:rsidRDefault="002E1A0D" w:rsidP="00164C4D">
            <w:pPr>
              <w:spacing w:after="0"/>
              <w:jc w:val="center"/>
              <w:rPr>
                <w:b/>
                <w:bCs/>
                <w:sz w:val="14"/>
                <w:szCs w:val="14"/>
              </w:rPr>
            </w:pPr>
            <w:r w:rsidRPr="00572EE8">
              <w:rPr>
                <w:b/>
                <w:bCs/>
                <w:sz w:val="14"/>
                <w:szCs w:val="14"/>
              </w:rPr>
              <w:t>Parameter</w:t>
            </w:r>
          </w:p>
        </w:tc>
        <w:tc>
          <w:tcPr>
            <w:tcW w:w="0" w:type="auto"/>
            <w:vAlign w:val="center"/>
          </w:tcPr>
          <w:p w14:paraId="30D8BB6E" w14:textId="77777777" w:rsidR="002E1A0D" w:rsidRPr="00572EE8" w:rsidRDefault="002E1A0D" w:rsidP="00164C4D">
            <w:pPr>
              <w:spacing w:after="0"/>
              <w:jc w:val="center"/>
              <w:rPr>
                <w:b/>
                <w:bCs/>
                <w:sz w:val="14"/>
                <w:szCs w:val="14"/>
              </w:rPr>
            </w:pPr>
            <w:r w:rsidRPr="00572EE8">
              <w:rPr>
                <w:b/>
                <w:bCs/>
                <w:sz w:val="14"/>
                <w:szCs w:val="14"/>
              </w:rPr>
              <w:t>Value</w:t>
            </w:r>
          </w:p>
        </w:tc>
      </w:tr>
      <w:tr w:rsidR="002E1A0D" w:rsidRPr="00572EE8" w14:paraId="6D72DB66" w14:textId="77777777" w:rsidTr="00164C4D">
        <w:trPr>
          <w:trHeight w:val="322"/>
          <w:jc w:val="center"/>
        </w:trPr>
        <w:tc>
          <w:tcPr>
            <w:tcW w:w="0" w:type="auto"/>
            <w:gridSpan w:val="2"/>
            <w:shd w:val="clear" w:color="auto" w:fill="F2F2F2" w:themeFill="background1" w:themeFillShade="F2"/>
          </w:tcPr>
          <w:p w14:paraId="2CFF486F" w14:textId="1044BC9C" w:rsidR="002E1A0D" w:rsidRPr="00572EE8" w:rsidRDefault="002E1A0D" w:rsidP="00164C4D">
            <w:pPr>
              <w:spacing w:after="0"/>
              <w:jc w:val="center"/>
              <w:rPr>
                <w:sz w:val="14"/>
                <w:szCs w:val="14"/>
              </w:rPr>
            </w:pPr>
            <w:r>
              <w:rPr>
                <w:sz w:val="14"/>
                <w:szCs w:val="14"/>
              </w:rPr>
              <w:t>From the legacy 24-PRB CORESET 0 structure, the 4</w:t>
            </w:r>
            <w:r w:rsidRPr="00572EE8">
              <w:rPr>
                <w:sz w:val="14"/>
                <w:szCs w:val="14"/>
              </w:rPr>
              <w:t xml:space="preserve"> </w:t>
            </w:r>
            <w:r>
              <w:rPr>
                <w:sz w:val="14"/>
                <w:szCs w:val="14"/>
              </w:rPr>
              <w:t>uppermost PRBs were assumed to be punctured as to produce a 20-PRB CORESET 0 structure.</w:t>
            </w:r>
          </w:p>
        </w:tc>
        <w:tc>
          <w:tcPr>
            <w:tcW w:w="0" w:type="auto"/>
            <w:vAlign w:val="center"/>
          </w:tcPr>
          <w:p w14:paraId="588AA895" w14:textId="77777777" w:rsidR="002E1A0D" w:rsidRPr="00572EE8" w:rsidRDefault="002E1A0D" w:rsidP="00164C4D">
            <w:pPr>
              <w:spacing w:after="0"/>
              <w:rPr>
                <w:sz w:val="14"/>
                <w:szCs w:val="14"/>
              </w:rPr>
            </w:pPr>
            <w:r w:rsidRPr="00572EE8">
              <w:rPr>
                <w:sz w:val="14"/>
                <w:szCs w:val="14"/>
              </w:rPr>
              <w:t>UE speed (km/h)</w:t>
            </w:r>
          </w:p>
        </w:tc>
        <w:tc>
          <w:tcPr>
            <w:tcW w:w="0" w:type="auto"/>
            <w:vAlign w:val="center"/>
          </w:tcPr>
          <w:p w14:paraId="5A72494C" w14:textId="77777777" w:rsidR="002E1A0D" w:rsidRPr="00572EE8" w:rsidRDefault="002E1A0D" w:rsidP="00164C4D">
            <w:pPr>
              <w:spacing w:after="0"/>
              <w:jc w:val="center"/>
              <w:rPr>
                <w:sz w:val="14"/>
                <w:szCs w:val="14"/>
              </w:rPr>
            </w:pPr>
            <w:r w:rsidRPr="00572EE8">
              <w:rPr>
                <w:sz w:val="14"/>
                <w:szCs w:val="14"/>
                <w:lang w:val="en-US"/>
              </w:rPr>
              <w:t>40</w:t>
            </w:r>
          </w:p>
        </w:tc>
      </w:tr>
      <w:tr w:rsidR="002E1A0D" w:rsidRPr="00572EE8" w14:paraId="4A2EC194" w14:textId="77777777" w:rsidTr="00164C4D">
        <w:trPr>
          <w:trHeight w:val="322"/>
          <w:jc w:val="center"/>
        </w:trPr>
        <w:tc>
          <w:tcPr>
            <w:tcW w:w="0" w:type="auto"/>
            <w:vMerge w:val="restart"/>
            <w:shd w:val="clear" w:color="auto" w:fill="F2F2F2" w:themeFill="background1" w:themeFillShade="F2"/>
          </w:tcPr>
          <w:p w14:paraId="6204A31A" w14:textId="77777777" w:rsidR="00117F05" w:rsidRDefault="00117F05" w:rsidP="00164C4D">
            <w:pPr>
              <w:spacing w:after="0"/>
              <w:jc w:val="center"/>
              <w:rPr>
                <w:rFonts w:ascii="Arial" w:hAnsi="Arial"/>
                <w:b/>
                <w:bCs/>
                <w:sz w:val="14"/>
                <w:szCs w:val="14"/>
                <w:lang w:eastAsia="zh-CN"/>
              </w:rPr>
            </w:pPr>
          </w:p>
          <w:p w14:paraId="6A57BC62" w14:textId="407EF833" w:rsidR="002E1A0D" w:rsidRPr="003D006C" w:rsidRDefault="002E1A0D" w:rsidP="00164C4D">
            <w:pPr>
              <w:spacing w:after="0"/>
              <w:jc w:val="center"/>
              <w:rPr>
                <w:rFonts w:ascii="Arial" w:hAnsi="Arial"/>
                <w:b/>
                <w:bCs/>
                <w:sz w:val="14"/>
                <w:szCs w:val="14"/>
                <w:lang w:eastAsia="zh-CN"/>
              </w:rPr>
            </w:pPr>
            <w:r w:rsidRPr="009E77CC">
              <w:rPr>
                <w:rFonts w:ascii="Arial" w:hAnsi="Arial"/>
                <w:b/>
                <w:bCs/>
                <w:sz w:val="14"/>
                <w:szCs w:val="14"/>
                <w:lang w:eastAsia="zh-CN"/>
              </w:rPr>
              <w:t>2-OFDM symbol CORESET 0</w:t>
            </w:r>
            <w:r>
              <w:rPr>
                <w:rFonts w:ascii="Arial" w:hAnsi="Arial"/>
                <w:b/>
                <w:bCs/>
                <w:sz w:val="14"/>
                <w:szCs w:val="14"/>
                <w:lang w:eastAsia="zh-CN"/>
              </w:rPr>
              <w:t xml:space="preserve">: </w:t>
            </w:r>
            <w:r w:rsidRPr="003D006C">
              <w:rPr>
                <w:rFonts w:ascii="Arial" w:hAnsi="Arial"/>
                <w:b/>
                <w:bCs/>
                <w:sz w:val="14"/>
                <w:szCs w:val="14"/>
                <w:lang w:eastAsia="zh-CN"/>
              </w:rPr>
              <w:t>AL8 PDCCH</w:t>
            </w:r>
          </w:p>
          <w:p w14:paraId="42E2DDD5" w14:textId="77777777" w:rsidR="002E1A0D" w:rsidRDefault="002E1A0D" w:rsidP="00164C4D">
            <w:pPr>
              <w:spacing w:after="0"/>
              <w:rPr>
                <w:sz w:val="14"/>
                <w:szCs w:val="14"/>
              </w:rPr>
            </w:pPr>
          </w:p>
          <w:p w14:paraId="1465133E" w14:textId="77777777" w:rsidR="002E1A0D" w:rsidRPr="00572EE8" w:rsidRDefault="002E1A0D" w:rsidP="00164C4D">
            <w:pPr>
              <w:spacing w:after="0"/>
              <w:rPr>
                <w:sz w:val="14"/>
                <w:szCs w:val="14"/>
              </w:rPr>
            </w:pPr>
            <w:r>
              <w:rPr>
                <w:noProof/>
              </w:rPr>
              <w:drawing>
                <wp:inline distT="0" distB="0" distL="0" distR="0" wp14:anchorId="2FDB58EC" wp14:editId="0CEF2A7B">
                  <wp:extent cx="1018499" cy="1877698"/>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018499" cy="1877698"/>
                          </a:xfrm>
                          <a:prstGeom prst="rect">
                            <a:avLst/>
                          </a:prstGeom>
                        </pic:spPr>
                      </pic:pic>
                    </a:graphicData>
                  </a:graphic>
                </wp:inline>
              </w:drawing>
            </w:r>
          </w:p>
        </w:tc>
        <w:tc>
          <w:tcPr>
            <w:tcW w:w="0" w:type="auto"/>
            <w:vMerge w:val="restart"/>
            <w:shd w:val="clear" w:color="auto" w:fill="F2F2F2" w:themeFill="background1" w:themeFillShade="F2"/>
          </w:tcPr>
          <w:p w14:paraId="6F565417" w14:textId="77777777" w:rsidR="00117F05" w:rsidRDefault="00117F05" w:rsidP="00164C4D">
            <w:pPr>
              <w:spacing w:after="0"/>
              <w:jc w:val="center"/>
              <w:rPr>
                <w:rFonts w:ascii="Arial" w:hAnsi="Arial"/>
                <w:b/>
                <w:bCs/>
                <w:sz w:val="14"/>
                <w:szCs w:val="14"/>
                <w:lang w:eastAsia="zh-CN"/>
              </w:rPr>
            </w:pPr>
          </w:p>
          <w:p w14:paraId="049FE35B" w14:textId="5DE4DDE8" w:rsidR="002E1A0D" w:rsidRDefault="002E1A0D" w:rsidP="00164C4D">
            <w:pPr>
              <w:spacing w:after="0"/>
              <w:jc w:val="center"/>
              <w:rPr>
                <w:rFonts w:ascii="Arial" w:hAnsi="Arial"/>
                <w:b/>
                <w:bCs/>
                <w:sz w:val="14"/>
                <w:szCs w:val="14"/>
                <w:lang w:eastAsia="zh-CN"/>
              </w:rPr>
            </w:pPr>
            <w:r>
              <w:rPr>
                <w:rFonts w:ascii="Arial" w:hAnsi="Arial"/>
                <w:b/>
                <w:bCs/>
                <w:sz w:val="14"/>
                <w:szCs w:val="14"/>
                <w:lang w:eastAsia="zh-CN"/>
              </w:rPr>
              <w:t>3</w:t>
            </w:r>
            <w:r w:rsidRPr="009E77CC">
              <w:rPr>
                <w:rFonts w:ascii="Arial" w:hAnsi="Arial"/>
                <w:b/>
                <w:bCs/>
                <w:sz w:val="14"/>
                <w:szCs w:val="14"/>
                <w:lang w:eastAsia="zh-CN"/>
              </w:rPr>
              <w:t>-OFDM symbol CORESET 0</w:t>
            </w:r>
            <w:r>
              <w:rPr>
                <w:rFonts w:ascii="Arial" w:hAnsi="Arial"/>
                <w:b/>
                <w:bCs/>
                <w:sz w:val="14"/>
                <w:szCs w:val="14"/>
                <w:lang w:eastAsia="zh-CN"/>
              </w:rPr>
              <w:t xml:space="preserve">: </w:t>
            </w:r>
            <w:r w:rsidRPr="003D006C">
              <w:rPr>
                <w:rFonts w:ascii="Arial" w:hAnsi="Arial"/>
                <w:b/>
                <w:bCs/>
                <w:sz w:val="14"/>
                <w:szCs w:val="14"/>
                <w:lang w:eastAsia="zh-CN"/>
              </w:rPr>
              <w:t>AL8 PDCCH</w:t>
            </w:r>
          </w:p>
          <w:p w14:paraId="3021E852" w14:textId="1FDA5FDE" w:rsidR="00117F05" w:rsidRDefault="00117F05" w:rsidP="00164C4D">
            <w:pPr>
              <w:spacing w:after="0"/>
              <w:jc w:val="center"/>
              <w:rPr>
                <w:rFonts w:ascii="Arial" w:hAnsi="Arial"/>
                <w:b/>
                <w:bCs/>
                <w:sz w:val="14"/>
                <w:szCs w:val="14"/>
                <w:lang w:eastAsia="zh-CN"/>
              </w:rPr>
            </w:pPr>
          </w:p>
          <w:p w14:paraId="179C8578" w14:textId="77777777" w:rsidR="00117F05" w:rsidRPr="003D006C" w:rsidRDefault="00117F05" w:rsidP="00164C4D">
            <w:pPr>
              <w:spacing w:after="0"/>
              <w:jc w:val="center"/>
              <w:rPr>
                <w:rFonts w:ascii="Arial" w:hAnsi="Arial"/>
                <w:b/>
                <w:bCs/>
                <w:sz w:val="14"/>
                <w:szCs w:val="14"/>
                <w:lang w:eastAsia="zh-CN"/>
              </w:rPr>
            </w:pPr>
          </w:p>
          <w:p w14:paraId="04E1C585" w14:textId="77777777" w:rsidR="002E1A0D" w:rsidRPr="00572EE8" w:rsidRDefault="002E1A0D" w:rsidP="00164C4D">
            <w:pPr>
              <w:spacing w:after="0"/>
              <w:jc w:val="center"/>
              <w:rPr>
                <w:sz w:val="14"/>
                <w:szCs w:val="14"/>
              </w:rPr>
            </w:pPr>
            <w:r>
              <w:rPr>
                <w:noProof/>
              </w:rPr>
              <w:drawing>
                <wp:inline distT="0" distB="0" distL="0" distR="0" wp14:anchorId="4E3D74DE" wp14:editId="26B94DBB">
                  <wp:extent cx="1291118" cy="193688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298810" cy="1948419"/>
                          </a:xfrm>
                          <a:prstGeom prst="rect">
                            <a:avLst/>
                          </a:prstGeom>
                        </pic:spPr>
                      </pic:pic>
                    </a:graphicData>
                  </a:graphic>
                </wp:inline>
              </w:drawing>
            </w:r>
          </w:p>
        </w:tc>
        <w:tc>
          <w:tcPr>
            <w:tcW w:w="0" w:type="auto"/>
            <w:vAlign w:val="center"/>
          </w:tcPr>
          <w:p w14:paraId="64634047" w14:textId="77777777" w:rsidR="002E1A0D" w:rsidRPr="00572EE8" w:rsidRDefault="002E1A0D" w:rsidP="00164C4D">
            <w:pPr>
              <w:spacing w:after="0"/>
              <w:rPr>
                <w:sz w:val="14"/>
                <w:szCs w:val="14"/>
              </w:rPr>
            </w:pPr>
            <w:r w:rsidRPr="00572EE8">
              <w:rPr>
                <w:sz w:val="14"/>
                <w:szCs w:val="14"/>
              </w:rPr>
              <w:t>Channel model</w:t>
            </w:r>
          </w:p>
        </w:tc>
        <w:tc>
          <w:tcPr>
            <w:tcW w:w="0" w:type="auto"/>
            <w:vAlign w:val="center"/>
          </w:tcPr>
          <w:p w14:paraId="4EA5D024" w14:textId="77777777" w:rsidR="002E1A0D" w:rsidRPr="00572EE8" w:rsidRDefault="002E1A0D" w:rsidP="00164C4D">
            <w:pPr>
              <w:spacing w:after="0"/>
              <w:jc w:val="center"/>
              <w:rPr>
                <w:sz w:val="14"/>
                <w:szCs w:val="14"/>
                <w:highlight w:val="yellow"/>
              </w:rPr>
            </w:pPr>
            <w:r w:rsidRPr="00572EE8">
              <w:rPr>
                <w:sz w:val="14"/>
                <w:szCs w:val="14"/>
              </w:rPr>
              <w:t>TDL-C 300 ns</w:t>
            </w:r>
          </w:p>
        </w:tc>
      </w:tr>
      <w:tr w:rsidR="002E1A0D" w:rsidRPr="00572EE8" w14:paraId="508EDCFA" w14:textId="77777777" w:rsidTr="00164C4D">
        <w:trPr>
          <w:trHeight w:val="322"/>
          <w:jc w:val="center"/>
        </w:trPr>
        <w:tc>
          <w:tcPr>
            <w:tcW w:w="0" w:type="auto"/>
            <w:vMerge/>
            <w:shd w:val="clear" w:color="auto" w:fill="F2F2F2" w:themeFill="background1" w:themeFillShade="F2"/>
          </w:tcPr>
          <w:p w14:paraId="7EC5360F" w14:textId="77777777" w:rsidR="002E1A0D" w:rsidRPr="00572EE8" w:rsidRDefault="002E1A0D" w:rsidP="00164C4D">
            <w:pPr>
              <w:spacing w:after="0"/>
              <w:rPr>
                <w:sz w:val="14"/>
                <w:szCs w:val="14"/>
              </w:rPr>
            </w:pPr>
          </w:p>
        </w:tc>
        <w:tc>
          <w:tcPr>
            <w:tcW w:w="0" w:type="auto"/>
            <w:vMerge/>
            <w:shd w:val="clear" w:color="auto" w:fill="F2F2F2" w:themeFill="background1" w:themeFillShade="F2"/>
          </w:tcPr>
          <w:p w14:paraId="6EB7E1D8" w14:textId="77777777" w:rsidR="002E1A0D" w:rsidRPr="00572EE8" w:rsidRDefault="002E1A0D" w:rsidP="00164C4D">
            <w:pPr>
              <w:spacing w:after="0"/>
              <w:rPr>
                <w:sz w:val="14"/>
                <w:szCs w:val="14"/>
              </w:rPr>
            </w:pPr>
          </w:p>
        </w:tc>
        <w:tc>
          <w:tcPr>
            <w:tcW w:w="0" w:type="auto"/>
            <w:vAlign w:val="center"/>
            <w:hideMark/>
          </w:tcPr>
          <w:p w14:paraId="1F601A2D" w14:textId="77777777" w:rsidR="002E1A0D" w:rsidRPr="00572EE8" w:rsidRDefault="002E1A0D" w:rsidP="00164C4D">
            <w:pPr>
              <w:spacing w:after="0"/>
              <w:rPr>
                <w:sz w:val="14"/>
                <w:szCs w:val="14"/>
              </w:rPr>
            </w:pPr>
            <w:r w:rsidRPr="00572EE8">
              <w:rPr>
                <w:sz w:val="14"/>
                <w:szCs w:val="14"/>
              </w:rPr>
              <w:t>DCI payload</w:t>
            </w:r>
          </w:p>
        </w:tc>
        <w:tc>
          <w:tcPr>
            <w:tcW w:w="0" w:type="auto"/>
            <w:vAlign w:val="center"/>
            <w:hideMark/>
          </w:tcPr>
          <w:p w14:paraId="44D8E9D1" w14:textId="77777777" w:rsidR="002E1A0D" w:rsidRPr="00572EE8" w:rsidRDefault="002E1A0D" w:rsidP="00164C4D">
            <w:pPr>
              <w:spacing w:after="0"/>
              <w:jc w:val="center"/>
              <w:rPr>
                <w:sz w:val="14"/>
                <w:szCs w:val="14"/>
              </w:rPr>
            </w:pPr>
            <w:r w:rsidRPr="00572EE8">
              <w:rPr>
                <w:sz w:val="14"/>
                <w:szCs w:val="14"/>
              </w:rPr>
              <w:t>40 bits + CRC</w:t>
            </w:r>
          </w:p>
        </w:tc>
      </w:tr>
      <w:tr w:rsidR="002E1A0D" w:rsidRPr="00572EE8" w14:paraId="1537C436" w14:textId="77777777" w:rsidTr="00164C4D">
        <w:trPr>
          <w:trHeight w:val="322"/>
          <w:jc w:val="center"/>
        </w:trPr>
        <w:tc>
          <w:tcPr>
            <w:tcW w:w="0" w:type="auto"/>
            <w:vMerge/>
            <w:shd w:val="clear" w:color="auto" w:fill="F2F2F2" w:themeFill="background1" w:themeFillShade="F2"/>
          </w:tcPr>
          <w:p w14:paraId="13C04BCC" w14:textId="77777777" w:rsidR="002E1A0D" w:rsidRPr="00572EE8" w:rsidRDefault="002E1A0D" w:rsidP="00164C4D">
            <w:pPr>
              <w:spacing w:after="0"/>
              <w:rPr>
                <w:sz w:val="14"/>
                <w:szCs w:val="14"/>
              </w:rPr>
            </w:pPr>
          </w:p>
        </w:tc>
        <w:tc>
          <w:tcPr>
            <w:tcW w:w="0" w:type="auto"/>
            <w:vMerge/>
            <w:shd w:val="clear" w:color="auto" w:fill="F2F2F2" w:themeFill="background1" w:themeFillShade="F2"/>
          </w:tcPr>
          <w:p w14:paraId="532896F1" w14:textId="77777777" w:rsidR="002E1A0D" w:rsidRPr="00572EE8" w:rsidRDefault="002E1A0D" w:rsidP="00164C4D">
            <w:pPr>
              <w:spacing w:after="0"/>
              <w:rPr>
                <w:sz w:val="14"/>
                <w:szCs w:val="14"/>
              </w:rPr>
            </w:pPr>
          </w:p>
        </w:tc>
        <w:tc>
          <w:tcPr>
            <w:tcW w:w="0" w:type="auto"/>
            <w:vAlign w:val="center"/>
            <w:hideMark/>
          </w:tcPr>
          <w:p w14:paraId="5733807A" w14:textId="77777777" w:rsidR="002E1A0D" w:rsidRPr="00572EE8" w:rsidRDefault="002E1A0D" w:rsidP="00164C4D">
            <w:pPr>
              <w:spacing w:after="0"/>
              <w:rPr>
                <w:sz w:val="14"/>
                <w:szCs w:val="14"/>
              </w:rPr>
            </w:pPr>
            <w:r w:rsidRPr="00572EE8">
              <w:rPr>
                <w:sz w:val="14"/>
                <w:szCs w:val="14"/>
              </w:rPr>
              <w:t>Aggregation level (AL)</w:t>
            </w:r>
          </w:p>
        </w:tc>
        <w:tc>
          <w:tcPr>
            <w:tcW w:w="0" w:type="auto"/>
            <w:vAlign w:val="center"/>
            <w:hideMark/>
          </w:tcPr>
          <w:p w14:paraId="6DD4BBDB" w14:textId="77777777" w:rsidR="002E1A0D" w:rsidRPr="00572EE8" w:rsidRDefault="002E1A0D" w:rsidP="00164C4D">
            <w:pPr>
              <w:spacing w:after="0"/>
              <w:jc w:val="center"/>
              <w:rPr>
                <w:sz w:val="14"/>
                <w:szCs w:val="14"/>
              </w:rPr>
            </w:pPr>
            <w:r w:rsidRPr="00572EE8">
              <w:rPr>
                <w:sz w:val="14"/>
                <w:szCs w:val="14"/>
              </w:rPr>
              <w:t>8</w:t>
            </w:r>
          </w:p>
        </w:tc>
      </w:tr>
      <w:tr w:rsidR="002E1A0D" w:rsidRPr="00572EE8" w14:paraId="04137A9A" w14:textId="77777777" w:rsidTr="00164C4D">
        <w:trPr>
          <w:trHeight w:val="322"/>
          <w:jc w:val="center"/>
        </w:trPr>
        <w:tc>
          <w:tcPr>
            <w:tcW w:w="0" w:type="auto"/>
            <w:vMerge/>
            <w:shd w:val="clear" w:color="auto" w:fill="F2F2F2" w:themeFill="background1" w:themeFillShade="F2"/>
          </w:tcPr>
          <w:p w14:paraId="176F04A4" w14:textId="77777777" w:rsidR="002E1A0D" w:rsidRPr="00572EE8" w:rsidRDefault="002E1A0D" w:rsidP="00164C4D">
            <w:pPr>
              <w:spacing w:after="0"/>
              <w:rPr>
                <w:sz w:val="14"/>
                <w:szCs w:val="14"/>
              </w:rPr>
            </w:pPr>
          </w:p>
        </w:tc>
        <w:tc>
          <w:tcPr>
            <w:tcW w:w="0" w:type="auto"/>
            <w:vMerge/>
            <w:shd w:val="clear" w:color="auto" w:fill="F2F2F2" w:themeFill="background1" w:themeFillShade="F2"/>
          </w:tcPr>
          <w:p w14:paraId="1911C3D3" w14:textId="77777777" w:rsidR="002E1A0D" w:rsidRPr="00572EE8" w:rsidRDefault="002E1A0D" w:rsidP="00164C4D">
            <w:pPr>
              <w:spacing w:after="0"/>
              <w:rPr>
                <w:sz w:val="14"/>
                <w:szCs w:val="14"/>
              </w:rPr>
            </w:pPr>
          </w:p>
        </w:tc>
        <w:tc>
          <w:tcPr>
            <w:tcW w:w="0" w:type="auto"/>
            <w:vAlign w:val="center"/>
            <w:hideMark/>
          </w:tcPr>
          <w:p w14:paraId="59922AA0" w14:textId="77777777" w:rsidR="002E1A0D" w:rsidRPr="00572EE8" w:rsidRDefault="002E1A0D" w:rsidP="00164C4D">
            <w:pPr>
              <w:spacing w:after="0"/>
              <w:rPr>
                <w:sz w:val="14"/>
                <w:szCs w:val="14"/>
              </w:rPr>
            </w:pPr>
            <w:r w:rsidRPr="00572EE8">
              <w:rPr>
                <w:sz w:val="14"/>
                <w:szCs w:val="14"/>
              </w:rPr>
              <w:t>CORESET</w:t>
            </w:r>
          </w:p>
        </w:tc>
        <w:tc>
          <w:tcPr>
            <w:tcW w:w="0" w:type="auto"/>
            <w:vAlign w:val="center"/>
            <w:hideMark/>
          </w:tcPr>
          <w:p w14:paraId="577A2613" w14:textId="77777777" w:rsidR="002E1A0D" w:rsidRPr="00572EE8" w:rsidRDefault="002E1A0D" w:rsidP="00164C4D">
            <w:pPr>
              <w:spacing w:after="0"/>
              <w:jc w:val="center"/>
              <w:rPr>
                <w:sz w:val="14"/>
                <w:szCs w:val="14"/>
              </w:rPr>
            </w:pPr>
            <w:r w:rsidRPr="00572EE8">
              <w:rPr>
                <w:sz w:val="14"/>
                <w:szCs w:val="14"/>
              </w:rPr>
              <w:t>2 or 3 symbols x 24 PRBs</w:t>
            </w:r>
          </w:p>
        </w:tc>
      </w:tr>
      <w:tr w:rsidR="002E1A0D" w:rsidRPr="00572EE8" w14:paraId="729EA876" w14:textId="77777777" w:rsidTr="00164C4D">
        <w:trPr>
          <w:trHeight w:val="322"/>
          <w:jc w:val="center"/>
        </w:trPr>
        <w:tc>
          <w:tcPr>
            <w:tcW w:w="0" w:type="auto"/>
            <w:vMerge/>
            <w:shd w:val="clear" w:color="auto" w:fill="F2F2F2" w:themeFill="background1" w:themeFillShade="F2"/>
          </w:tcPr>
          <w:p w14:paraId="7A53154C" w14:textId="77777777" w:rsidR="002E1A0D" w:rsidRPr="00572EE8" w:rsidRDefault="002E1A0D" w:rsidP="00164C4D">
            <w:pPr>
              <w:spacing w:after="0"/>
              <w:rPr>
                <w:sz w:val="14"/>
                <w:szCs w:val="14"/>
              </w:rPr>
            </w:pPr>
          </w:p>
        </w:tc>
        <w:tc>
          <w:tcPr>
            <w:tcW w:w="0" w:type="auto"/>
            <w:vMerge/>
            <w:shd w:val="clear" w:color="auto" w:fill="F2F2F2" w:themeFill="background1" w:themeFillShade="F2"/>
          </w:tcPr>
          <w:p w14:paraId="6064FD04" w14:textId="77777777" w:rsidR="002E1A0D" w:rsidRPr="00572EE8" w:rsidRDefault="002E1A0D" w:rsidP="00164C4D">
            <w:pPr>
              <w:spacing w:after="0"/>
              <w:rPr>
                <w:sz w:val="14"/>
                <w:szCs w:val="14"/>
              </w:rPr>
            </w:pPr>
          </w:p>
        </w:tc>
        <w:tc>
          <w:tcPr>
            <w:tcW w:w="0" w:type="auto"/>
            <w:vAlign w:val="center"/>
          </w:tcPr>
          <w:p w14:paraId="1D4B7EC3" w14:textId="77777777" w:rsidR="002E1A0D" w:rsidRPr="00572EE8" w:rsidRDefault="002E1A0D" w:rsidP="00164C4D">
            <w:pPr>
              <w:spacing w:after="0"/>
              <w:rPr>
                <w:sz w:val="14"/>
                <w:szCs w:val="14"/>
              </w:rPr>
            </w:pPr>
            <w:r w:rsidRPr="00572EE8">
              <w:rPr>
                <w:sz w:val="14"/>
                <w:szCs w:val="14"/>
              </w:rPr>
              <w:t>CCE-to-REG bundle mapping</w:t>
            </w:r>
          </w:p>
        </w:tc>
        <w:tc>
          <w:tcPr>
            <w:tcW w:w="0" w:type="auto"/>
            <w:vAlign w:val="center"/>
          </w:tcPr>
          <w:p w14:paraId="744ABF6D" w14:textId="77777777" w:rsidR="002E1A0D" w:rsidRPr="00572EE8" w:rsidRDefault="002E1A0D" w:rsidP="00164C4D">
            <w:pPr>
              <w:spacing w:after="0"/>
              <w:jc w:val="center"/>
              <w:rPr>
                <w:sz w:val="14"/>
                <w:szCs w:val="14"/>
              </w:rPr>
            </w:pPr>
            <w:r w:rsidRPr="00572EE8">
              <w:rPr>
                <w:sz w:val="14"/>
                <w:szCs w:val="14"/>
              </w:rPr>
              <w:t>Interleaved</w:t>
            </w:r>
            <w:r>
              <w:rPr>
                <w:sz w:val="14"/>
                <w:szCs w:val="14"/>
              </w:rPr>
              <w:t xml:space="preserve"> mapping</w:t>
            </w:r>
            <w:r w:rsidRPr="00572EE8">
              <w:rPr>
                <w:sz w:val="14"/>
                <w:szCs w:val="14"/>
              </w:rPr>
              <w:t xml:space="preserve"> size 2</w:t>
            </w:r>
            <w:r>
              <w:rPr>
                <w:sz w:val="14"/>
                <w:szCs w:val="14"/>
              </w:rPr>
              <w:t>/No-Interleaved mapping</w:t>
            </w:r>
          </w:p>
        </w:tc>
      </w:tr>
      <w:tr w:rsidR="002E1A0D" w:rsidRPr="00572EE8" w14:paraId="1531C4C3" w14:textId="77777777" w:rsidTr="00164C4D">
        <w:trPr>
          <w:trHeight w:val="322"/>
          <w:jc w:val="center"/>
        </w:trPr>
        <w:tc>
          <w:tcPr>
            <w:tcW w:w="0" w:type="auto"/>
            <w:vMerge/>
            <w:shd w:val="clear" w:color="auto" w:fill="F2F2F2" w:themeFill="background1" w:themeFillShade="F2"/>
          </w:tcPr>
          <w:p w14:paraId="4BB1BE69" w14:textId="77777777" w:rsidR="002E1A0D" w:rsidRPr="00572EE8" w:rsidRDefault="002E1A0D" w:rsidP="00164C4D">
            <w:pPr>
              <w:spacing w:after="0"/>
              <w:rPr>
                <w:sz w:val="14"/>
                <w:szCs w:val="14"/>
              </w:rPr>
            </w:pPr>
          </w:p>
        </w:tc>
        <w:tc>
          <w:tcPr>
            <w:tcW w:w="0" w:type="auto"/>
            <w:vMerge/>
            <w:shd w:val="clear" w:color="auto" w:fill="F2F2F2" w:themeFill="background1" w:themeFillShade="F2"/>
          </w:tcPr>
          <w:p w14:paraId="7CE2B29C" w14:textId="77777777" w:rsidR="002E1A0D" w:rsidRPr="00572EE8" w:rsidRDefault="002E1A0D" w:rsidP="00164C4D">
            <w:pPr>
              <w:spacing w:after="0"/>
              <w:rPr>
                <w:sz w:val="14"/>
                <w:szCs w:val="14"/>
              </w:rPr>
            </w:pPr>
          </w:p>
        </w:tc>
        <w:tc>
          <w:tcPr>
            <w:tcW w:w="0" w:type="auto"/>
            <w:vAlign w:val="center"/>
          </w:tcPr>
          <w:p w14:paraId="1FEAFD2A" w14:textId="77777777" w:rsidR="002E1A0D" w:rsidRPr="00572EE8" w:rsidRDefault="002E1A0D" w:rsidP="00164C4D">
            <w:pPr>
              <w:spacing w:after="0"/>
              <w:rPr>
                <w:sz w:val="14"/>
                <w:szCs w:val="14"/>
              </w:rPr>
            </w:pPr>
            <w:r w:rsidRPr="00572EE8">
              <w:rPr>
                <w:sz w:val="14"/>
                <w:szCs w:val="14"/>
              </w:rPr>
              <w:t>Precoding</w:t>
            </w:r>
          </w:p>
        </w:tc>
        <w:tc>
          <w:tcPr>
            <w:tcW w:w="0" w:type="auto"/>
            <w:vAlign w:val="center"/>
          </w:tcPr>
          <w:p w14:paraId="14FEFCB7" w14:textId="77777777" w:rsidR="002E1A0D" w:rsidRPr="00572EE8" w:rsidRDefault="002E1A0D" w:rsidP="00164C4D">
            <w:pPr>
              <w:spacing w:after="0"/>
              <w:jc w:val="center"/>
              <w:rPr>
                <w:sz w:val="14"/>
                <w:szCs w:val="14"/>
              </w:rPr>
            </w:pPr>
            <w:r w:rsidRPr="00572EE8">
              <w:rPr>
                <w:rFonts w:eastAsia="Times New Roman" w:cs="Arial"/>
                <w:sz w:val="14"/>
                <w:szCs w:val="14"/>
              </w:rPr>
              <w:t>Precoder cycling at CCE level (REG bundle=6)</w:t>
            </w:r>
            <w:r>
              <w:rPr>
                <w:rFonts w:eastAsia="Times New Roman" w:cs="Arial"/>
                <w:sz w:val="14"/>
                <w:szCs w:val="14"/>
              </w:rPr>
              <w:t xml:space="preserve"> / wideband preocoding</w:t>
            </w:r>
          </w:p>
        </w:tc>
      </w:tr>
      <w:tr w:rsidR="002E1A0D" w:rsidRPr="00572EE8" w14:paraId="285E94DB" w14:textId="77777777" w:rsidTr="00164C4D">
        <w:trPr>
          <w:trHeight w:val="322"/>
          <w:jc w:val="center"/>
        </w:trPr>
        <w:tc>
          <w:tcPr>
            <w:tcW w:w="0" w:type="auto"/>
            <w:vMerge/>
            <w:shd w:val="clear" w:color="auto" w:fill="F2F2F2" w:themeFill="background1" w:themeFillShade="F2"/>
          </w:tcPr>
          <w:p w14:paraId="31561CDF" w14:textId="77777777" w:rsidR="002E1A0D" w:rsidRPr="00572EE8" w:rsidRDefault="002E1A0D" w:rsidP="00164C4D">
            <w:pPr>
              <w:spacing w:after="0"/>
              <w:rPr>
                <w:sz w:val="14"/>
                <w:szCs w:val="14"/>
              </w:rPr>
            </w:pPr>
          </w:p>
        </w:tc>
        <w:tc>
          <w:tcPr>
            <w:tcW w:w="0" w:type="auto"/>
            <w:vMerge/>
            <w:shd w:val="clear" w:color="auto" w:fill="F2F2F2" w:themeFill="background1" w:themeFillShade="F2"/>
          </w:tcPr>
          <w:p w14:paraId="4F9E5B0C" w14:textId="77777777" w:rsidR="002E1A0D" w:rsidRPr="00572EE8" w:rsidRDefault="002E1A0D" w:rsidP="00164C4D">
            <w:pPr>
              <w:spacing w:after="0"/>
              <w:rPr>
                <w:sz w:val="14"/>
                <w:szCs w:val="14"/>
              </w:rPr>
            </w:pPr>
          </w:p>
        </w:tc>
        <w:tc>
          <w:tcPr>
            <w:tcW w:w="0" w:type="auto"/>
            <w:vAlign w:val="center"/>
          </w:tcPr>
          <w:p w14:paraId="0917B281" w14:textId="77777777" w:rsidR="002E1A0D" w:rsidRPr="00572EE8" w:rsidRDefault="002E1A0D" w:rsidP="00164C4D">
            <w:pPr>
              <w:spacing w:after="0"/>
              <w:rPr>
                <w:sz w:val="14"/>
                <w:szCs w:val="14"/>
              </w:rPr>
            </w:pPr>
            <w:r w:rsidRPr="00572EE8">
              <w:rPr>
                <w:sz w:val="14"/>
                <w:szCs w:val="14"/>
              </w:rPr>
              <w:t>BLER target</w:t>
            </w:r>
          </w:p>
        </w:tc>
        <w:tc>
          <w:tcPr>
            <w:tcW w:w="0" w:type="auto"/>
            <w:vAlign w:val="center"/>
          </w:tcPr>
          <w:p w14:paraId="6D27BBDA" w14:textId="77777777" w:rsidR="002E1A0D" w:rsidRPr="00572EE8" w:rsidRDefault="002E1A0D" w:rsidP="00164C4D">
            <w:pPr>
              <w:spacing w:after="0"/>
              <w:jc w:val="center"/>
              <w:rPr>
                <w:sz w:val="14"/>
                <w:szCs w:val="14"/>
              </w:rPr>
            </w:pPr>
            <w:r w:rsidRPr="00572EE8">
              <w:rPr>
                <w:sz w:val="14"/>
                <w:szCs w:val="14"/>
              </w:rPr>
              <w:t>1%</w:t>
            </w:r>
          </w:p>
        </w:tc>
      </w:tr>
    </w:tbl>
    <w:p w14:paraId="4F81565F" w14:textId="77777777" w:rsidR="002E1A0D" w:rsidRDefault="002E1A0D" w:rsidP="002E1A0D">
      <w:pPr>
        <w:pStyle w:val="BodyText"/>
        <w:jc w:val="center"/>
        <w:rPr>
          <w:rFonts w:ascii="Times New Roman" w:hAnsi="Times New Roman"/>
          <w:b/>
          <w:bCs/>
          <w:sz w:val="16"/>
          <w:szCs w:val="16"/>
          <w:lang w:eastAsia="ja-JP"/>
        </w:rPr>
      </w:pPr>
    </w:p>
    <w:p w14:paraId="44546352" w14:textId="77777777" w:rsidR="00A51F9A" w:rsidRDefault="00A51F9A" w:rsidP="001A7B4A">
      <w:pPr>
        <w:jc w:val="both"/>
      </w:pPr>
    </w:p>
    <w:p w14:paraId="3B2CDFF1" w14:textId="656E61E1" w:rsidR="00521370" w:rsidRDefault="002E5432" w:rsidP="001A7B4A">
      <w:pPr>
        <w:jc w:val="both"/>
      </w:pPr>
      <w:r w:rsidRPr="002E5432">
        <w:t xml:space="preserve"> </w:t>
      </w:r>
      <w:r w:rsidRPr="002E5432">
        <w:rPr>
          <w:noProof/>
        </w:rPr>
        <w:drawing>
          <wp:inline distT="0" distB="0" distL="0" distR="0" wp14:anchorId="29486D26" wp14:editId="64324D8D">
            <wp:extent cx="5194016" cy="3384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94016" cy="3384000"/>
                    </a:xfrm>
                    <a:prstGeom prst="rect">
                      <a:avLst/>
                    </a:prstGeom>
                    <a:noFill/>
                    <a:ln>
                      <a:noFill/>
                    </a:ln>
                  </pic:spPr>
                </pic:pic>
              </a:graphicData>
            </a:graphic>
          </wp:inline>
        </w:drawing>
      </w:r>
    </w:p>
    <w:p w14:paraId="2E845338" w14:textId="5B3BF78F" w:rsidR="002E1A0D" w:rsidRPr="00EA7B30" w:rsidRDefault="002E1A0D" w:rsidP="002E1A0D">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Figure B-</w:t>
      </w:r>
      <w:r>
        <w:rPr>
          <w:rFonts w:ascii="Times New Roman" w:hAnsi="Times New Roman"/>
          <w:sz w:val="16"/>
          <w:szCs w:val="16"/>
          <w:lang w:eastAsia="ja-JP"/>
        </w:rPr>
        <w:t>4</w:t>
      </w:r>
      <w:r w:rsidRPr="00EA7B30">
        <w:rPr>
          <w:rFonts w:ascii="Times New Roman" w:hAnsi="Times New Roman"/>
          <w:sz w:val="16"/>
          <w:szCs w:val="16"/>
          <w:lang w:eastAsia="ja-JP"/>
        </w:rPr>
        <w:t xml:space="preserve">: </w:t>
      </w:r>
      <w:r>
        <w:rPr>
          <w:rFonts w:ascii="Times New Roman" w:hAnsi="Times New Roman"/>
          <w:sz w:val="16"/>
          <w:szCs w:val="16"/>
          <w:lang w:eastAsia="ja-JP"/>
        </w:rPr>
        <w:t xml:space="preserve">Performance of </w:t>
      </w:r>
      <w:r w:rsidRPr="00EA7B30">
        <w:rPr>
          <w:rFonts w:ascii="Times New Roman" w:hAnsi="Times New Roman"/>
          <w:sz w:val="16"/>
          <w:szCs w:val="16"/>
          <w:lang w:eastAsia="ja-JP"/>
        </w:rPr>
        <w:t xml:space="preserve">“per REG bundle </w:t>
      </w:r>
      <w:r>
        <w:rPr>
          <w:rFonts w:ascii="Times New Roman" w:hAnsi="Times New Roman"/>
          <w:sz w:val="16"/>
          <w:szCs w:val="16"/>
          <w:lang w:eastAsia="ja-JP"/>
        </w:rPr>
        <w:t xml:space="preserve">precoder </w:t>
      </w:r>
      <w:r w:rsidRPr="00EA7B30">
        <w:rPr>
          <w:rFonts w:ascii="Times New Roman" w:hAnsi="Times New Roman"/>
          <w:sz w:val="16"/>
          <w:szCs w:val="16"/>
          <w:lang w:eastAsia="ja-JP"/>
        </w:rPr>
        <w:t>and “wideband pre</w:t>
      </w:r>
      <w:r>
        <w:rPr>
          <w:rFonts w:ascii="Times New Roman" w:hAnsi="Times New Roman"/>
          <w:sz w:val="16"/>
          <w:szCs w:val="16"/>
          <w:lang w:eastAsia="ja-JP"/>
        </w:rPr>
        <w:t>coder</w:t>
      </w:r>
      <w:r w:rsidRPr="00EA7B30">
        <w:rPr>
          <w:rFonts w:ascii="Times New Roman" w:hAnsi="Times New Roman"/>
          <w:sz w:val="16"/>
          <w:szCs w:val="16"/>
          <w:lang w:eastAsia="ja-JP"/>
        </w:rPr>
        <w:t xml:space="preserve">” assuming </w:t>
      </w:r>
      <w:r>
        <w:rPr>
          <w:rFonts w:ascii="Times New Roman" w:hAnsi="Times New Roman"/>
          <w:sz w:val="16"/>
          <w:szCs w:val="16"/>
          <w:lang w:eastAsia="ja-JP"/>
        </w:rPr>
        <w:t>a 20</w:t>
      </w:r>
      <w:r w:rsidRPr="00EA7B30">
        <w:rPr>
          <w:rFonts w:ascii="Times New Roman" w:hAnsi="Times New Roman"/>
          <w:sz w:val="16"/>
          <w:szCs w:val="16"/>
          <w:lang w:eastAsia="ja-JP"/>
        </w:rPr>
        <w:t xml:space="preserve">-PRB CORESET 0 </w:t>
      </w:r>
      <w:r w:rsidR="00812D3B">
        <w:rPr>
          <w:rFonts w:ascii="Times New Roman" w:hAnsi="Times New Roman"/>
          <w:sz w:val="16"/>
          <w:szCs w:val="16"/>
          <w:lang w:eastAsia="ja-JP"/>
        </w:rPr>
        <w:t xml:space="preserve">punctured </w:t>
      </w:r>
      <w:r w:rsidRPr="00EA7B30">
        <w:rPr>
          <w:rFonts w:ascii="Times New Roman" w:hAnsi="Times New Roman"/>
          <w:sz w:val="16"/>
          <w:szCs w:val="16"/>
          <w:lang w:eastAsia="ja-JP"/>
        </w:rPr>
        <w:t xml:space="preserve">structure used along with </w:t>
      </w:r>
      <w:r>
        <w:rPr>
          <w:rFonts w:ascii="Times New Roman" w:hAnsi="Times New Roman"/>
          <w:sz w:val="16"/>
          <w:szCs w:val="16"/>
          <w:lang w:eastAsia="ja-JP"/>
        </w:rPr>
        <w:t>2</w:t>
      </w:r>
      <w:r w:rsidRPr="00EA7B30">
        <w:rPr>
          <w:rFonts w:ascii="Times New Roman" w:hAnsi="Times New Roman"/>
          <w:sz w:val="16"/>
          <w:szCs w:val="16"/>
          <w:lang w:eastAsia="ja-JP"/>
        </w:rPr>
        <w:t>-OFDM symbols</w:t>
      </w:r>
      <w:r>
        <w:rPr>
          <w:rFonts w:ascii="Times New Roman" w:hAnsi="Times New Roman"/>
          <w:sz w:val="16"/>
          <w:szCs w:val="16"/>
          <w:lang w:eastAsia="ja-JP"/>
        </w:rPr>
        <w:t>, AL = 8,</w:t>
      </w:r>
      <w:r w:rsidRPr="00EA7B30">
        <w:rPr>
          <w:rFonts w:ascii="Times New Roman" w:hAnsi="Times New Roman"/>
          <w:sz w:val="16"/>
          <w:szCs w:val="16"/>
          <w:lang w:eastAsia="ja-JP"/>
        </w:rPr>
        <w:t xml:space="preserve"> and </w:t>
      </w:r>
      <w:r>
        <w:rPr>
          <w:rFonts w:ascii="Times New Roman" w:hAnsi="Times New Roman"/>
          <w:sz w:val="16"/>
          <w:szCs w:val="16"/>
          <w:lang w:eastAsia="ja-JP"/>
        </w:rPr>
        <w:t xml:space="preserve">both </w:t>
      </w:r>
      <w:r w:rsidRPr="00EA7B30">
        <w:rPr>
          <w:rFonts w:ascii="Times New Roman" w:hAnsi="Times New Roman"/>
          <w:sz w:val="16"/>
          <w:szCs w:val="16"/>
          <w:lang w:eastAsia="ja-JP"/>
        </w:rPr>
        <w:t>interleaved mapping</w:t>
      </w:r>
      <w:r>
        <w:rPr>
          <w:rFonts w:ascii="Times New Roman" w:hAnsi="Times New Roman"/>
          <w:sz w:val="16"/>
          <w:szCs w:val="16"/>
          <w:lang w:eastAsia="ja-JP"/>
        </w:rPr>
        <w:t>/Non-interleaved mapping.</w:t>
      </w:r>
      <w:r w:rsidRPr="00EA7B30">
        <w:rPr>
          <w:rFonts w:ascii="Times New Roman" w:hAnsi="Times New Roman"/>
          <w:sz w:val="16"/>
          <w:szCs w:val="16"/>
          <w:lang w:eastAsia="ja-JP"/>
        </w:rPr>
        <w:t xml:space="preserve"> </w:t>
      </w:r>
    </w:p>
    <w:p w14:paraId="5F266374" w14:textId="21A1F806" w:rsidR="00812D3B" w:rsidRDefault="00812D3B" w:rsidP="00812D3B">
      <w:pPr>
        <w:jc w:val="both"/>
      </w:pPr>
      <w:r>
        <w:t>From Figure B-4 we can also observe that “per REG bundle precoder” outperforms “wideband precoder”. As it has been already explained, when 2-OFDM symbols are in use we can notice that “interleaved mapping” and “non-interleave mapping” perform the same since AL = 8 fully populates all REG bundles available when there are 2-OFDM symbols in use (8 REG bundles encompass in the frequency-domain 24-PRBs).</w:t>
      </w:r>
    </w:p>
    <w:p w14:paraId="722EABCA" w14:textId="77777777" w:rsidR="002E1A0D" w:rsidRDefault="002E1A0D" w:rsidP="001A7B4A">
      <w:pPr>
        <w:jc w:val="both"/>
      </w:pPr>
    </w:p>
    <w:p w14:paraId="4D4F6ACB" w14:textId="6C71A23B" w:rsidR="00521370" w:rsidRDefault="00521370" w:rsidP="001A7B4A">
      <w:pPr>
        <w:jc w:val="both"/>
      </w:pPr>
      <w:r>
        <w:rPr>
          <w:noProof/>
        </w:rPr>
        <w:lastRenderedPageBreak/>
        <w:drawing>
          <wp:inline distT="0" distB="0" distL="0" distR="0" wp14:anchorId="134148E7" wp14:editId="32DAE5D6">
            <wp:extent cx="5074424" cy="3384000"/>
            <wp:effectExtent l="0" t="0" r="0" b="0"/>
            <wp:docPr id="21" name="Picture 21" descr="A graph of a graph with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graph of a graph with colored lines&#10;&#10;Description automatically generated with medium confidenc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074424" cy="3384000"/>
                    </a:xfrm>
                    <a:prstGeom prst="rect">
                      <a:avLst/>
                    </a:prstGeom>
                  </pic:spPr>
                </pic:pic>
              </a:graphicData>
            </a:graphic>
          </wp:inline>
        </w:drawing>
      </w:r>
    </w:p>
    <w:p w14:paraId="4621F46C" w14:textId="7D901197" w:rsidR="00812D3B" w:rsidRPr="00EA7B30" w:rsidRDefault="00812D3B" w:rsidP="00812D3B">
      <w:pPr>
        <w:pStyle w:val="BodyText"/>
        <w:jc w:val="center"/>
        <w:rPr>
          <w:rFonts w:ascii="Times New Roman" w:hAnsi="Times New Roman"/>
          <w:sz w:val="16"/>
          <w:szCs w:val="16"/>
          <w:lang w:eastAsia="ja-JP"/>
        </w:rPr>
      </w:pPr>
      <w:r w:rsidRPr="00EA7B30">
        <w:rPr>
          <w:rFonts w:ascii="Times New Roman" w:hAnsi="Times New Roman"/>
          <w:sz w:val="16"/>
          <w:szCs w:val="16"/>
          <w:lang w:eastAsia="ja-JP"/>
        </w:rPr>
        <w:t>Figure B-</w:t>
      </w:r>
      <w:r>
        <w:rPr>
          <w:rFonts w:ascii="Times New Roman" w:hAnsi="Times New Roman"/>
          <w:sz w:val="16"/>
          <w:szCs w:val="16"/>
          <w:lang w:eastAsia="ja-JP"/>
        </w:rPr>
        <w:t>5</w:t>
      </w:r>
      <w:r w:rsidRPr="00EA7B30">
        <w:rPr>
          <w:rFonts w:ascii="Times New Roman" w:hAnsi="Times New Roman"/>
          <w:sz w:val="16"/>
          <w:szCs w:val="16"/>
          <w:lang w:eastAsia="ja-JP"/>
        </w:rPr>
        <w:t xml:space="preserve">: </w:t>
      </w:r>
      <w:r>
        <w:rPr>
          <w:rFonts w:ascii="Times New Roman" w:hAnsi="Times New Roman"/>
          <w:sz w:val="16"/>
          <w:szCs w:val="16"/>
          <w:lang w:eastAsia="ja-JP"/>
        </w:rPr>
        <w:t xml:space="preserve">Performance of </w:t>
      </w:r>
      <w:r w:rsidRPr="00EA7B30">
        <w:rPr>
          <w:rFonts w:ascii="Times New Roman" w:hAnsi="Times New Roman"/>
          <w:sz w:val="16"/>
          <w:szCs w:val="16"/>
          <w:lang w:eastAsia="ja-JP"/>
        </w:rPr>
        <w:t xml:space="preserve">“per REG bundle </w:t>
      </w:r>
      <w:r>
        <w:rPr>
          <w:rFonts w:ascii="Times New Roman" w:hAnsi="Times New Roman"/>
          <w:sz w:val="16"/>
          <w:szCs w:val="16"/>
          <w:lang w:eastAsia="ja-JP"/>
        </w:rPr>
        <w:t xml:space="preserve">precoder </w:t>
      </w:r>
      <w:r w:rsidRPr="00EA7B30">
        <w:rPr>
          <w:rFonts w:ascii="Times New Roman" w:hAnsi="Times New Roman"/>
          <w:sz w:val="16"/>
          <w:szCs w:val="16"/>
          <w:lang w:eastAsia="ja-JP"/>
        </w:rPr>
        <w:t>and “wideband pre</w:t>
      </w:r>
      <w:r>
        <w:rPr>
          <w:rFonts w:ascii="Times New Roman" w:hAnsi="Times New Roman"/>
          <w:sz w:val="16"/>
          <w:szCs w:val="16"/>
          <w:lang w:eastAsia="ja-JP"/>
        </w:rPr>
        <w:t>coder</w:t>
      </w:r>
      <w:r w:rsidRPr="00EA7B30">
        <w:rPr>
          <w:rFonts w:ascii="Times New Roman" w:hAnsi="Times New Roman"/>
          <w:sz w:val="16"/>
          <w:szCs w:val="16"/>
          <w:lang w:eastAsia="ja-JP"/>
        </w:rPr>
        <w:t xml:space="preserve">” assuming </w:t>
      </w:r>
      <w:r>
        <w:rPr>
          <w:rFonts w:ascii="Times New Roman" w:hAnsi="Times New Roman"/>
          <w:sz w:val="16"/>
          <w:szCs w:val="16"/>
          <w:lang w:eastAsia="ja-JP"/>
        </w:rPr>
        <w:t>a 20</w:t>
      </w:r>
      <w:r w:rsidRPr="00EA7B30">
        <w:rPr>
          <w:rFonts w:ascii="Times New Roman" w:hAnsi="Times New Roman"/>
          <w:sz w:val="16"/>
          <w:szCs w:val="16"/>
          <w:lang w:eastAsia="ja-JP"/>
        </w:rPr>
        <w:t xml:space="preserve">-PRB CORESET 0 </w:t>
      </w:r>
      <w:r>
        <w:rPr>
          <w:rFonts w:ascii="Times New Roman" w:hAnsi="Times New Roman"/>
          <w:sz w:val="16"/>
          <w:szCs w:val="16"/>
          <w:lang w:eastAsia="ja-JP"/>
        </w:rPr>
        <w:t xml:space="preserve">punctured </w:t>
      </w:r>
      <w:r w:rsidRPr="00EA7B30">
        <w:rPr>
          <w:rFonts w:ascii="Times New Roman" w:hAnsi="Times New Roman"/>
          <w:sz w:val="16"/>
          <w:szCs w:val="16"/>
          <w:lang w:eastAsia="ja-JP"/>
        </w:rPr>
        <w:t xml:space="preserve">structure used along with </w:t>
      </w:r>
      <w:r>
        <w:rPr>
          <w:rFonts w:ascii="Times New Roman" w:hAnsi="Times New Roman"/>
          <w:sz w:val="16"/>
          <w:szCs w:val="16"/>
          <w:lang w:eastAsia="ja-JP"/>
        </w:rPr>
        <w:t>3</w:t>
      </w:r>
      <w:r w:rsidRPr="00EA7B30">
        <w:rPr>
          <w:rFonts w:ascii="Times New Roman" w:hAnsi="Times New Roman"/>
          <w:sz w:val="16"/>
          <w:szCs w:val="16"/>
          <w:lang w:eastAsia="ja-JP"/>
        </w:rPr>
        <w:t>-OFDM symbols</w:t>
      </w:r>
      <w:r>
        <w:rPr>
          <w:rFonts w:ascii="Times New Roman" w:hAnsi="Times New Roman"/>
          <w:sz w:val="16"/>
          <w:szCs w:val="16"/>
          <w:lang w:eastAsia="ja-JP"/>
        </w:rPr>
        <w:t>, AL = 8,</w:t>
      </w:r>
      <w:r w:rsidRPr="00EA7B30">
        <w:rPr>
          <w:rFonts w:ascii="Times New Roman" w:hAnsi="Times New Roman"/>
          <w:sz w:val="16"/>
          <w:szCs w:val="16"/>
          <w:lang w:eastAsia="ja-JP"/>
        </w:rPr>
        <w:t xml:space="preserve"> and </w:t>
      </w:r>
      <w:r>
        <w:rPr>
          <w:rFonts w:ascii="Times New Roman" w:hAnsi="Times New Roman"/>
          <w:sz w:val="16"/>
          <w:szCs w:val="16"/>
          <w:lang w:eastAsia="ja-JP"/>
        </w:rPr>
        <w:t xml:space="preserve">both </w:t>
      </w:r>
      <w:r w:rsidRPr="00EA7B30">
        <w:rPr>
          <w:rFonts w:ascii="Times New Roman" w:hAnsi="Times New Roman"/>
          <w:sz w:val="16"/>
          <w:szCs w:val="16"/>
          <w:lang w:eastAsia="ja-JP"/>
        </w:rPr>
        <w:t>interleaved mapping</w:t>
      </w:r>
      <w:r>
        <w:rPr>
          <w:rFonts w:ascii="Times New Roman" w:hAnsi="Times New Roman"/>
          <w:sz w:val="16"/>
          <w:szCs w:val="16"/>
          <w:lang w:eastAsia="ja-JP"/>
        </w:rPr>
        <w:t>/Non-interleaved mapping.</w:t>
      </w:r>
      <w:r w:rsidRPr="00EA7B30">
        <w:rPr>
          <w:rFonts w:ascii="Times New Roman" w:hAnsi="Times New Roman"/>
          <w:sz w:val="16"/>
          <w:szCs w:val="16"/>
          <w:lang w:eastAsia="ja-JP"/>
        </w:rPr>
        <w:t xml:space="preserve"> </w:t>
      </w:r>
    </w:p>
    <w:p w14:paraId="54907BFA" w14:textId="16D9EE61" w:rsidR="00827347" w:rsidRPr="00EA7B30" w:rsidRDefault="00812D3B" w:rsidP="001A7B4A">
      <w:pPr>
        <w:jc w:val="both"/>
      </w:pPr>
      <w:r>
        <w:t>From Figure B-</w:t>
      </w:r>
      <w:r w:rsidR="006A0579">
        <w:t>5</w:t>
      </w:r>
      <w:r>
        <w:t xml:space="preserve"> we can also observe that “per REG bundle precoder” outperforms “wideband precoder”. In this case, when there are 3-OFDM symbols the “interleave mapping” performs better </w:t>
      </w:r>
      <w:r w:rsidR="006A0579">
        <w:t>even though</w:t>
      </w:r>
      <w:r>
        <w:t xml:space="preserve"> AL = 8 does not fully populate all REG bundles available</w:t>
      </w:r>
      <w:r w:rsidR="00A67379">
        <w:t xml:space="preserve"> (</w:t>
      </w:r>
      <w:r>
        <w:t>it populates 16 out 24 PRBs)</w:t>
      </w:r>
      <w:r w:rsidR="00A67379">
        <w:t>, since</w:t>
      </w:r>
      <w:r w:rsidR="0001376B">
        <w:t xml:space="preserve"> only 4-PRBs are punctured for the sub-5MHz use-case </w:t>
      </w:r>
      <w:r w:rsidR="00456FEA">
        <w:t>(</w:t>
      </w:r>
      <w:r w:rsidR="00A41374">
        <w:t xml:space="preserve">unlike the sub-3MHz use-case where </w:t>
      </w:r>
      <w:r w:rsidR="0001376B">
        <w:t xml:space="preserve">9-PRBs </w:t>
      </w:r>
      <w:r w:rsidR="00456FEA">
        <w:t>get punctured) and none of the REG bundles used by AL = 8 happened to fall into the punctured region</w:t>
      </w:r>
      <w:r>
        <w:t>.</w:t>
      </w:r>
    </w:p>
    <w:p w14:paraId="659A4A6A" w14:textId="2E245F1D" w:rsidR="0046690A" w:rsidRPr="0046690A" w:rsidRDefault="00EF6352" w:rsidP="0046690A">
      <w:pPr>
        <w:pStyle w:val="Heading1"/>
      </w:pPr>
      <w:r>
        <w:t>7</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68" w:name="_In-sequence_SDU_delivery"/>
    <w:bookmarkEnd w:id="68"/>
    <w:p w14:paraId="235968D0" w14:textId="0998BF8A" w:rsidR="001A4B85"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492032" w:history="1">
        <w:r w:rsidR="001A4B85" w:rsidRPr="006F501F">
          <w:rPr>
            <w:rStyle w:val="Hyperlink"/>
            <w:noProof/>
          </w:rPr>
          <w:t>Observation 1</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3 MHz channel bandwidth (CBW) and according with RAN4 agreements, the use-case when UL/DL transmissions span up to 12-PRBs will be supported at one specific sync-raster point defined in NR band n100 (i.e., 920.73 MHz). The selected sync-raster point aligns the bottom of the 12-PRB SSB punctured structure with the bottom of first PRB composing the maximum transmission bandwidth.</w:t>
        </w:r>
      </w:hyperlink>
    </w:p>
    <w:p w14:paraId="3816BC52" w14:textId="3BAF2E6B"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33" w:history="1">
        <w:r w:rsidR="001A4B85" w:rsidRPr="006F501F">
          <w:rPr>
            <w:rStyle w:val="Hyperlink"/>
            <w:noProof/>
          </w:rPr>
          <w:t>Observation 2</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Relying on the description in the previous observation for UL/DL transmissions spanning up to 12-PRBs, if the 12-PRB SSB punctured structure were used as reference, then the bottom of SSB will also be aligned with the bottom of the first common resource block (CRB) overlapping with SSB, which will facilitate the decisions around “</w:t>
        </w:r>
        <w:r w:rsidR="001A4B85" w:rsidRPr="006F501F">
          <w:rPr>
            <w:rStyle w:val="Hyperlink"/>
            <w:i/>
            <w:iCs/>
            <w:noProof/>
          </w:rPr>
          <w:t>k</w:t>
        </w:r>
        <w:r w:rsidR="001A4B85" w:rsidRPr="006F501F">
          <w:rPr>
            <w:rStyle w:val="Hyperlink"/>
            <w:noProof/>
            <w:vertAlign w:val="subscript"/>
          </w:rPr>
          <w:t>SSB</w:t>
        </w:r>
        <w:r w:rsidR="001A4B85" w:rsidRPr="006F501F">
          <w:rPr>
            <w:rStyle w:val="Hyperlink"/>
            <w:noProof/>
          </w:rPr>
          <w:t>” and “Offset(RBs)” for CORESET 0.</w:t>
        </w:r>
      </w:hyperlink>
    </w:p>
    <w:p w14:paraId="5B435793" w14:textId="6CC69909"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34" w:history="1">
        <w:r w:rsidR="001A4B85" w:rsidRPr="006F501F">
          <w:rPr>
            <w:rStyle w:val="Hyperlink"/>
            <w:noProof/>
          </w:rPr>
          <w:t>Observation 3</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3 MHz CBW when UL/DL transmissions span up to 12-PRBs at the specific sync-raster point defined in n100 (i.e., 920.73 MHz), CORESET 0 has been agreed to use “</w:t>
        </w: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RB</m:t>
              </m:r>
            </m:sub>
            <m:sup>
              <m:r>
                <m:rPr>
                  <m:sty m:val="b"/>
                </m:rPr>
                <w:rPr>
                  <w:rFonts w:ascii="Cambria Math" w:hAnsi="Cambria Math"/>
                  <w:sz w:val="16"/>
                  <w:szCs w:val="16"/>
                </w:rPr>
                <m:t>CORESET</m:t>
              </m:r>
            </m:sup>
          </m:sSubSup>
        </m:oMath>
        <w:r w:rsidR="001A4B85" w:rsidRPr="008A4CE0">
          <w:rPr>
            <w:sz w:val="16"/>
            <w:szCs w:val="16"/>
            <w:lang w:val="en-US"/>
          </w:rPr>
          <w:t>= 12</w:t>
        </w:r>
        <w:r w:rsidR="001A4B85" w:rsidRPr="006F501F">
          <w:rPr>
            <w:rStyle w:val="Hyperlink"/>
            <w:noProof/>
          </w:rPr>
          <w:t>,” therefore partial CCE channel estimation won’t be an issue, hence the legacy procedure “per REG bundle precoder” is followed: That is, “</w:t>
        </w:r>
        <w:r w:rsidR="001A4B85" w:rsidRPr="006F501F">
          <w:rPr>
            <w:rStyle w:val="Hyperlink"/>
            <w:i/>
            <w:iCs/>
            <w:noProof/>
          </w:rPr>
          <w:t>the UE may assume the same precoding being used within a REG bundle</w:t>
        </w:r>
        <w:r w:rsidR="001A4B85" w:rsidRPr="006F501F">
          <w:rPr>
            <w:rStyle w:val="Hyperlink"/>
            <w:noProof/>
          </w:rPr>
          <w:t>”.</w:t>
        </w:r>
      </w:hyperlink>
    </w:p>
    <w:p w14:paraId="41838EAD" w14:textId="0AFAE31F"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35" w:history="1">
        <w:r w:rsidR="001A4B85" w:rsidRPr="006F501F">
          <w:rPr>
            <w:rStyle w:val="Hyperlink"/>
            <w:noProof/>
          </w:rPr>
          <w:t>Observation 4</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3 MHz CBW and for all bands within the scope of this WI (i.e., n100, n106, n26, n28 and n85), at the sync-raster points derived from the new sync-raster formula only UL/DL transmissions spanning up to 15-PRBs are expected to happen. The location of the 12-PRB SSB punctured structure within the 15-PRB maximum transmission bandwidth depends on the selected sync-raster point derived from the sync-raster formula for the 3 MHz CBW.</w:t>
        </w:r>
      </w:hyperlink>
    </w:p>
    <w:p w14:paraId="6F054861" w14:textId="3A58747B"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36" w:history="1">
        <w:r w:rsidR="001A4B85" w:rsidRPr="006F501F">
          <w:rPr>
            <w:rStyle w:val="Hyperlink"/>
            <w:noProof/>
          </w:rPr>
          <w:t>Observation 5</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 xml:space="preserve">In line with the previous observation, knowing the exact location of the 12-PRB SSB punctured structure within the 15-PRB maximum transmission bandwidth requires a band-per-band analysis and the need of requiring a </w:t>
        </w:r>
        <w:r w:rsidR="001A4B85" w:rsidRPr="006F501F">
          <w:rPr>
            <w:rStyle w:val="Hyperlink"/>
            <w:i/>
            <w:iCs/>
            <w:noProof/>
          </w:rPr>
          <w:t>k</w:t>
        </w:r>
        <w:r w:rsidR="001A4B85" w:rsidRPr="006F501F">
          <w:rPr>
            <w:rStyle w:val="Hyperlink"/>
            <w:noProof/>
            <w:vertAlign w:val="subscript"/>
          </w:rPr>
          <w:t>SSB</w:t>
        </w:r>
        <w:r w:rsidR="001A4B85" w:rsidRPr="006F501F">
          <w:rPr>
            <w:rStyle w:val="Hyperlink"/>
            <w:noProof/>
          </w:rPr>
          <w:t xml:space="preserve"> ≠ 0 cannot be discarded.</w:t>
        </w:r>
      </w:hyperlink>
    </w:p>
    <w:p w14:paraId="38B6A0A8" w14:textId="4017A6F3"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37" w:history="1">
        <w:r w:rsidR="001A4B85" w:rsidRPr="006F501F">
          <w:rPr>
            <w:rStyle w:val="Hyperlink"/>
            <w:noProof/>
          </w:rPr>
          <w:t>Observation 6</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3 MHz CBW and for all bands within the scope of this WI (i.e., n100, n106, n26, n28 and n85), at the sync-raster points derived from the new sync-raster formula only UL/DL transmissions spanning up to 15-PRBs are expected to happen. In that case:</w:t>
        </w:r>
      </w:hyperlink>
    </w:p>
    <w:p w14:paraId="513E2AC4" w14:textId="706D40B4" w:rsidR="001A4B85" w:rsidRDefault="000D44A5" w:rsidP="001A4B85">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42492038" w:history="1">
        <w:r w:rsidR="001A4B85" w:rsidRPr="006F501F">
          <w:rPr>
            <w:rStyle w:val="Hyperlink"/>
            <w:rFonts w:ascii="Symbol" w:hAnsi="Symbol"/>
            <w:noProof/>
          </w:rPr>
          <w:t></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 xml:space="preserve">The location of the 12-PRB SSB punctured structure within the maximum transmission bandwidth varies, therefore as per legacy for SCS = 15 kHz, </w:t>
        </w:r>
        <w:r w:rsidR="001A4B85" w:rsidRPr="006F501F">
          <w:rPr>
            <w:rStyle w:val="Hyperlink"/>
            <w:i/>
            <w:iCs/>
            <w:noProof/>
          </w:rPr>
          <w:t>k</w:t>
        </w:r>
        <w:r w:rsidR="001A4B85" w:rsidRPr="006F501F">
          <w:rPr>
            <w:rStyle w:val="Hyperlink"/>
            <w:noProof/>
            <w:vertAlign w:val="subscript"/>
          </w:rPr>
          <w:t>SSB</w:t>
        </w:r>
        <w:r w:rsidR="001A4B85" w:rsidRPr="006F501F">
          <w:rPr>
            <w:rStyle w:val="Hyperlink"/>
            <w:noProof/>
          </w:rPr>
          <w:t xml:space="preserve"> = {0, 1, 2, 3, 4, 5, 6, 7, 8, 9, 10, and 11} should be supported.</w:t>
        </w:r>
      </w:hyperlink>
    </w:p>
    <w:p w14:paraId="58FB83F5" w14:textId="12CC2ED1" w:rsidR="001A4B85" w:rsidRDefault="000D44A5" w:rsidP="001A4B85">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42492039" w:history="1">
        <w:r w:rsidR="001A4B85" w:rsidRPr="006F501F">
          <w:rPr>
            <w:rStyle w:val="Hyperlink"/>
            <w:rFonts w:ascii="Symbol" w:hAnsi="Symbol"/>
            <w:noProof/>
          </w:rPr>
          <w:t></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Due to that the location of the 12-PRB SSB puncture structure within the maximum transmission bandwidth varies, a generalization of the problem indicates that “Offset(RBs) = 0, 1, 2 and 3” would be required to preserve a 15-PRB CORESET 0 structure. Nonetheless, Table 13-0 of TS 38.213 only has 16 entries available, whereas the generalized solution requires 18 entries.</w:t>
        </w:r>
      </w:hyperlink>
    </w:p>
    <w:p w14:paraId="44023747" w14:textId="57BBF1F5" w:rsidR="001A4B85" w:rsidRDefault="000D44A5" w:rsidP="001A4B85">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42492040" w:history="1">
        <w:r w:rsidR="001A4B85" w:rsidRPr="006F501F">
          <w:rPr>
            <w:rStyle w:val="Hyperlink"/>
            <w:rFonts w:ascii="Symbol" w:hAnsi="Symbol"/>
            <w:noProof/>
          </w:rPr>
          <w:t></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In relation with the previous bullet, a band-per-band analysis using sync-raster points derived from the sync-raster formula for 3 MHz revealed that for all possible valid locations of the 12-PRB SSB punctured structure, only Offset (RBs) = 0 and 2 are needed to align the bottom of the 15-PRB CORESET 0 punctured structure with the bottom of the 15-PRB transmission bandwidth, which would require only 10 entries in Table 13-0 of TS 38.213 as to cover all the use-cases built under the umbrella of a 3 MHz CBW.</w:t>
        </w:r>
      </w:hyperlink>
    </w:p>
    <w:p w14:paraId="240F8080" w14:textId="49CF5BDB"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41" w:history="1">
        <w:r w:rsidR="001A4B85" w:rsidRPr="006F501F">
          <w:rPr>
            <w:rStyle w:val="Hyperlink"/>
            <w:noProof/>
          </w:rPr>
          <w:t>Observation 7</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From among all valid locations of the 12-PRB SSB punctured structure within the maximum transmission bandwidth, if only one puncturing pattern for CORESET 0 is to be supported (where a 15-PRB CORESET 0 structure is always obtained from puncturing the 9 uppermost PRBs of the legacy 24-PRB CORESET 0), then Offset(RBs) = 0 shall only be applied with respect to the lowermost valid location of the 12-PRB SSB punctured structure, whereas Offset(RBs) = 2 shall only be applied with respect to the uppermost valid location of the 12-PRB SSB punctured structure.</w:t>
        </w:r>
      </w:hyperlink>
    </w:p>
    <w:p w14:paraId="01C182F3" w14:textId="3CDB25BE"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42" w:history="1">
        <w:r w:rsidR="001A4B85" w:rsidRPr="006F501F">
          <w:rPr>
            <w:rStyle w:val="Hyperlink"/>
            <w:noProof/>
          </w:rPr>
          <w:t>Observation 8</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3 MHz CBW when UL/DL transmissions span up to 15-PRBs (at the sync-raster points derived from the new sync-raster formula), the CCE-to-REG mapping is performed as per legacy on</w:t>
        </w:r>
        <w:r w:rsidR="001A4B85" w:rsidRPr="006F501F">
          <w:rPr>
            <w:rStyle w:val="Hyperlink"/>
            <w:rFonts w:ascii="Times New Roman" w:hAnsi="Times New Roman"/>
            <w:noProof/>
          </w:rPr>
          <w:t xml:space="preserve"> </w:t>
        </w:r>
        <m:oMath>
          <m:sSubSup>
            <m:sSubSupPr>
              <m:ctrlPr>
                <w:rPr>
                  <w:rFonts w:ascii="Cambria Math" w:eastAsiaTheme="minorHAnsi" w:hAnsi="Cambria Math" w:cs="Calibri"/>
                  <w:i/>
                  <w:iCs/>
                  <w:sz w:val="16"/>
                  <w:szCs w:val="16"/>
                </w:rPr>
              </m:ctrlPr>
            </m:sSubSupPr>
            <m:e>
              <m:r>
                <m:rPr>
                  <m:sty m:val="bi"/>
                </m:rPr>
                <w:rPr>
                  <w:rFonts w:ascii="Cambria Math" w:hAnsi="Cambria Math"/>
                  <w:sz w:val="16"/>
                  <w:szCs w:val="16"/>
                </w:rPr>
                <m:t>N</m:t>
              </m:r>
            </m:e>
            <m:sub>
              <m:r>
                <m:rPr>
                  <m:sty m:val="b"/>
                </m:rPr>
                <w:rPr>
                  <w:rFonts w:ascii="Cambria Math" w:hAnsi="Cambria Math"/>
                  <w:sz w:val="16"/>
                  <w:szCs w:val="16"/>
                </w:rPr>
                <m:t>RB</m:t>
              </m:r>
            </m:sub>
            <m:sup>
              <m:r>
                <m:rPr>
                  <m:sty m:val="b"/>
                </m:rPr>
                <w:rPr>
                  <w:rFonts w:ascii="Cambria Math" w:hAnsi="Cambria Math"/>
                  <w:sz w:val="16"/>
                  <w:szCs w:val="16"/>
                </w:rPr>
                <m:t>CORESET</m:t>
              </m:r>
            </m:sup>
          </m:sSubSup>
        </m:oMath>
        <w:r w:rsidR="001A4B85" w:rsidRPr="00C827BD">
          <w:rPr>
            <w:sz w:val="16"/>
            <w:szCs w:val="16"/>
            <w:lang w:val="en-US"/>
          </w:rPr>
          <w:t xml:space="preserve">= </w:t>
        </w:r>
        <w:r w:rsidR="001A4B85" w:rsidRPr="00C827BD">
          <w:t xml:space="preserve">24 </w:t>
        </w:r>
        <w:r w:rsidR="001A4B85" w:rsidRPr="006F501F">
          <w:rPr>
            <w:rStyle w:val="Hyperlink"/>
            <w:noProof/>
          </w:rPr>
          <w:t xml:space="preserve"> PRBs before it gets punctured to produce the 15-PRB CORESET 0.</w:t>
        </w:r>
      </w:hyperlink>
    </w:p>
    <w:p w14:paraId="77C94C96" w14:textId="4534B8F0"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43" w:history="1">
        <w:r w:rsidR="001A4B85" w:rsidRPr="006F501F">
          <w:rPr>
            <w:rStyle w:val="Hyperlink"/>
            <w:noProof/>
          </w:rPr>
          <w:t>Observation 9</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3 MHz CBW when UL/DL transmissions span up to 15-PRBs (at the sync-raster points derived from the new sync-raster formula), for the 15-PRB punctured CORESET 0 structure it can be observed that:</w:t>
        </w:r>
      </w:hyperlink>
    </w:p>
    <w:p w14:paraId="43182FDF" w14:textId="359AC793" w:rsidR="001A4B85" w:rsidRPr="00C827BD" w:rsidRDefault="001A4B85" w:rsidP="001A4B85">
      <w:pPr>
        <w:pStyle w:val="Observation"/>
        <w:numPr>
          <w:ilvl w:val="0"/>
          <w:numId w:val="30"/>
        </w:numPr>
      </w:pPr>
      <w:r w:rsidRPr="006F501F">
        <w:rPr>
          <w:rStyle w:val="Hyperlink"/>
          <w:noProof/>
        </w:rPr>
        <w:fldChar w:fldCharType="begin"/>
      </w:r>
      <w:r w:rsidRPr="006F501F">
        <w:rPr>
          <w:rStyle w:val="Hyperlink"/>
          <w:noProof/>
        </w:rPr>
        <w:instrText xml:space="preserve"> </w:instrText>
      </w:r>
      <w:r>
        <w:rPr>
          <w:noProof/>
        </w:rPr>
        <w:instrText>HYPERLINK \l "_Toc142492044"</w:instrText>
      </w:r>
      <w:r w:rsidRPr="006F501F">
        <w:rPr>
          <w:rStyle w:val="Hyperlink"/>
          <w:noProof/>
        </w:rPr>
        <w:instrText xml:space="preserve"> </w:instrText>
      </w:r>
      <w:r w:rsidRPr="006F501F">
        <w:rPr>
          <w:rStyle w:val="Hyperlink"/>
          <w:noProof/>
        </w:rPr>
      </w:r>
      <w:r w:rsidRPr="006F501F">
        <w:rPr>
          <w:rStyle w:val="Hyperlink"/>
          <w:noProof/>
        </w:rPr>
        <w:fldChar w:fldCharType="separate"/>
      </w:r>
      <w:r w:rsidRPr="00C827BD">
        <w:t xml:space="preserve">Only “Aggregation Level” 1, 2, 4, and 8 are possible to be used, and that among all possible PDCCH common candidates, the gNodeB will choose the most suitable candidates (i.e., no issue is foreseen </w:t>
      </w:r>
      <w:r>
        <w:t>towards supporting</w:t>
      </w:r>
      <w:r w:rsidRPr="00C827BD">
        <w:t xml:space="preserve"> small ALs, for example AL&lt; 8).</w:t>
      </w:r>
    </w:p>
    <w:p w14:paraId="11F158AE" w14:textId="77777777" w:rsidR="001A4B85" w:rsidRPr="00C827BD" w:rsidRDefault="001A4B85" w:rsidP="001A4B85">
      <w:pPr>
        <w:pStyle w:val="ListParagraph"/>
        <w:numPr>
          <w:ilvl w:val="0"/>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When the 15-PRB punctured CORESET 0 structure is used along with</w:t>
      </w:r>
      <w:r w:rsidRPr="00C827BD">
        <w:rPr>
          <w:b/>
          <w:bCs/>
          <w:lang w:eastAsia="ja-JP"/>
        </w:rPr>
        <w:t xml:space="preserve"> </w:t>
      </w:r>
      <m:oMath>
        <m:sSubSup>
          <m:sSubSupPr>
            <m:ctrlPr>
              <w:rPr>
                <w:rFonts w:ascii="Cambria Math" w:hAnsi="Cambria Math"/>
                <w:b/>
                <w:bCs/>
                <w:lang w:eastAsia="ja-JP"/>
              </w:rPr>
            </m:ctrlPr>
          </m:sSubSupPr>
          <m:e>
            <m:r>
              <m:rPr>
                <m:sty m:val="p"/>
              </m:rPr>
              <w:rPr>
                <w:rFonts w:ascii="Cambria Math" w:hAnsi="Cambria Math"/>
                <w:lang w:eastAsia="ja-JP"/>
              </w:rPr>
              <m:t>N</m:t>
            </m:r>
          </m:e>
          <m:sub>
            <m:r>
              <m:rPr>
                <m:sty m:val="p"/>
              </m:rPr>
              <w:rPr>
                <w:rFonts w:ascii="Cambria Math" w:hAnsi="Cambria Math"/>
                <w:lang w:eastAsia="ja-JP"/>
              </w:rPr>
              <m:t>symb</m:t>
            </m:r>
          </m:sub>
          <m:sup>
            <m:r>
              <m:rPr>
                <m:sty m:val="p"/>
              </m:rPr>
              <w:rPr>
                <w:rFonts w:ascii="Cambria Math" w:hAnsi="Cambria Math"/>
                <w:lang w:eastAsia="ja-JP"/>
              </w:rPr>
              <m:t>CORESET</m:t>
            </m:r>
          </m:sup>
        </m:sSubSup>
      </m:oMath>
      <w:r w:rsidRPr="00C827BD">
        <w:rPr>
          <w:b/>
          <w:bCs/>
          <w:lang w:eastAsia="ja-JP"/>
        </w:rPr>
        <w:t>= 2</w:t>
      </w:r>
      <w:r w:rsidRPr="00C827BD">
        <w:rPr>
          <w:b/>
          <w:bCs/>
          <w:lang w:val="en-US" w:eastAsia="ja-JP"/>
        </w:rPr>
        <w:t xml:space="preserve"> (i.e., 2-OFDM symbols in the time-domain), </w:t>
      </w:r>
      <w:r w:rsidRPr="00C827BD">
        <w:rPr>
          <w:b/>
          <w:bCs/>
          <w:u w:val="single"/>
          <w:lang w:val="en-US" w:eastAsia="ja-JP"/>
        </w:rPr>
        <w:t>no</w:t>
      </w:r>
      <w:r w:rsidRPr="00C827BD">
        <w:rPr>
          <w:rFonts w:ascii="Arial" w:eastAsia="SimSun" w:hAnsi="Arial"/>
          <w:b/>
          <w:bCs/>
          <w:sz w:val="20"/>
          <w:szCs w:val="20"/>
          <w:lang w:val="en-GB" w:eastAsia="ja-JP"/>
        </w:rPr>
        <w:t xml:space="preserve"> partial </w:t>
      </w:r>
      <w:r>
        <w:rPr>
          <w:rFonts w:ascii="Arial" w:eastAsia="SimSun" w:hAnsi="Arial"/>
          <w:b/>
          <w:bCs/>
          <w:sz w:val="20"/>
          <w:szCs w:val="20"/>
          <w:lang w:val="en-GB" w:eastAsia="ja-JP"/>
        </w:rPr>
        <w:t>REG bundle</w:t>
      </w:r>
      <w:r w:rsidRPr="00C827BD">
        <w:rPr>
          <w:rFonts w:ascii="Arial" w:eastAsia="SimSun" w:hAnsi="Arial"/>
          <w:b/>
          <w:bCs/>
          <w:sz w:val="20"/>
          <w:szCs w:val="20"/>
          <w:lang w:val="en-GB" w:eastAsia="ja-JP"/>
        </w:rPr>
        <w:t xml:space="preserve"> occurs.</w:t>
      </w:r>
    </w:p>
    <w:p w14:paraId="72E3B671" w14:textId="77777777" w:rsidR="001A4B85" w:rsidRPr="00C827BD" w:rsidRDefault="001A4B85" w:rsidP="001A4B85">
      <w:pPr>
        <w:pStyle w:val="ListParagraph"/>
        <w:ind w:left="2421"/>
        <w:jc w:val="both"/>
        <w:rPr>
          <w:rFonts w:ascii="Arial" w:eastAsia="SimSun" w:hAnsi="Arial"/>
          <w:b/>
          <w:bCs/>
          <w:sz w:val="20"/>
          <w:szCs w:val="20"/>
          <w:lang w:val="en-GB" w:eastAsia="ja-JP"/>
        </w:rPr>
      </w:pPr>
    </w:p>
    <w:p w14:paraId="24DB05D6" w14:textId="77777777" w:rsidR="001A4B85" w:rsidRPr="00C827BD" w:rsidRDefault="001A4B85" w:rsidP="001A4B85">
      <w:pPr>
        <w:pStyle w:val="ListParagraph"/>
        <w:numPr>
          <w:ilvl w:val="0"/>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When the 15-PRB punctured CORESET 0 structure is used along with</w:t>
      </w:r>
      <w:r w:rsidRPr="00C827BD">
        <w:rPr>
          <w:b/>
          <w:bCs/>
          <w:lang w:eastAsia="ja-JP"/>
        </w:rPr>
        <w:t xml:space="preserve"> </w:t>
      </w:r>
      <m:oMath>
        <m:sSubSup>
          <m:sSubSupPr>
            <m:ctrlPr>
              <w:rPr>
                <w:rFonts w:ascii="Cambria Math" w:hAnsi="Cambria Math"/>
                <w:b/>
                <w:bCs/>
                <w:lang w:eastAsia="ja-JP"/>
              </w:rPr>
            </m:ctrlPr>
          </m:sSubSupPr>
          <m:e>
            <m:r>
              <m:rPr>
                <m:sty m:val="p"/>
              </m:rPr>
              <w:rPr>
                <w:rFonts w:ascii="Cambria Math" w:hAnsi="Cambria Math"/>
                <w:lang w:eastAsia="ja-JP"/>
              </w:rPr>
              <m:t>N</m:t>
            </m:r>
          </m:e>
          <m:sub>
            <m:r>
              <m:rPr>
                <m:sty m:val="p"/>
              </m:rPr>
              <w:rPr>
                <w:rFonts w:ascii="Cambria Math" w:hAnsi="Cambria Math"/>
                <w:lang w:eastAsia="ja-JP"/>
              </w:rPr>
              <m:t>symb</m:t>
            </m:r>
          </m:sub>
          <m:sup>
            <m:r>
              <m:rPr>
                <m:sty m:val="p"/>
              </m:rPr>
              <w:rPr>
                <w:rFonts w:ascii="Cambria Math" w:hAnsi="Cambria Math"/>
                <w:lang w:eastAsia="ja-JP"/>
              </w:rPr>
              <m:t>CORESET</m:t>
            </m:r>
          </m:sup>
        </m:sSubSup>
      </m:oMath>
      <w:r w:rsidRPr="00C827BD">
        <w:rPr>
          <w:b/>
          <w:bCs/>
          <w:lang w:eastAsia="ja-JP"/>
        </w:rPr>
        <w:t xml:space="preserve">= </w:t>
      </w:r>
      <w:r w:rsidRPr="00C827BD">
        <w:rPr>
          <w:b/>
          <w:bCs/>
          <w:lang w:val="en-US" w:eastAsia="ja-JP"/>
        </w:rPr>
        <w:t>3 (i.e., 3-OFDM symbols in the time-domain)</w:t>
      </w:r>
      <w:r w:rsidRPr="00C827BD">
        <w:rPr>
          <w:b/>
          <w:bCs/>
          <w:lang w:eastAsia="ja-JP"/>
        </w:rPr>
        <w:t xml:space="preserve"> </w:t>
      </w:r>
      <w:r w:rsidRPr="00C827BD">
        <w:rPr>
          <w:rFonts w:ascii="Arial" w:eastAsia="SimSun" w:hAnsi="Arial"/>
          <w:b/>
          <w:bCs/>
          <w:sz w:val="20"/>
          <w:szCs w:val="20"/>
          <w:lang w:val="en-GB" w:eastAsia="ja-JP"/>
        </w:rPr>
        <w:t xml:space="preserve">partial </w:t>
      </w:r>
      <w:r>
        <w:rPr>
          <w:rFonts w:ascii="Arial" w:eastAsia="SimSun" w:hAnsi="Arial"/>
          <w:b/>
          <w:bCs/>
          <w:sz w:val="20"/>
          <w:szCs w:val="20"/>
          <w:lang w:val="en-GB" w:eastAsia="ja-JP"/>
        </w:rPr>
        <w:t>REG bundle</w:t>
      </w:r>
      <w:r w:rsidRPr="00C827BD">
        <w:rPr>
          <w:rFonts w:ascii="Arial" w:eastAsia="SimSun" w:hAnsi="Arial"/>
          <w:b/>
          <w:bCs/>
          <w:sz w:val="20"/>
          <w:szCs w:val="20"/>
          <w:lang w:val="en-GB" w:eastAsia="ja-JP"/>
        </w:rPr>
        <w:t xml:space="preserve"> occurs.</w:t>
      </w:r>
    </w:p>
    <w:p w14:paraId="017BB518" w14:textId="77777777" w:rsidR="001A4B85" w:rsidRPr="00C827BD" w:rsidRDefault="001A4B85" w:rsidP="001A4B85">
      <w:pPr>
        <w:pStyle w:val="ListParagraph"/>
        <w:rPr>
          <w:rFonts w:ascii="Arial" w:eastAsia="SimSun" w:hAnsi="Arial"/>
          <w:b/>
          <w:bCs/>
          <w:sz w:val="20"/>
          <w:szCs w:val="20"/>
          <w:lang w:val="en-GB" w:eastAsia="ja-JP"/>
        </w:rPr>
      </w:pPr>
    </w:p>
    <w:p w14:paraId="01DEFEBD" w14:textId="77777777" w:rsidR="001A4B85" w:rsidRPr="00C827BD" w:rsidRDefault="001A4B85" w:rsidP="001A4B85">
      <w:pPr>
        <w:pStyle w:val="ListParagraph"/>
        <w:numPr>
          <w:ilvl w:val="1"/>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In our understanding the legacy “per REG bundle precoding” outperforms the “wideband precoding</w:t>
      </w:r>
      <w:r>
        <w:rPr>
          <w:rFonts w:ascii="Arial" w:eastAsia="SimSun" w:hAnsi="Arial"/>
          <w:b/>
          <w:bCs/>
          <w:sz w:val="20"/>
          <w:szCs w:val="20"/>
          <w:lang w:val="en-GB" w:eastAsia="ja-JP"/>
        </w:rPr>
        <w:t>,</w:t>
      </w:r>
      <w:r w:rsidRPr="00C827BD">
        <w:rPr>
          <w:rFonts w:ascii="Arial" w:eastAsia="SimSun" w:hAnsi="Arial"/>
          <w:b/>
          <w:bCs/>
          <w:sz w:val="20"/>
          <w:szCs w:val="20"/>
          <w:lang w:val="en-GB" w:eastAsia="ja-JP"/>
        </w:rPr>
        <w:t>”</w:t>
      </w:r>
      <w:r>
        <w:rPr>
          <w:rFonts w:ascii="Arial" w:eastAsia="SimSun" w:hAnsi="Arial"/>
          <w:b/>
          <w:bCs/>
          <w:sz w:val="20"/>
          <w:szCs w:val="20"/>
          <w:lang w:val="en-GB" w:eastAsia="ja-JP"/>
        </w:rPr>
        <w:t xml:space="preserve"> this</w:t>
      </w:r>
      <w:r w:rsidRPr="00C827BD">
        <w:rPr>
          <w:rFonts w:ascii="Arial" w:eastAsia="SimSun" w:hAnsi="Arial"/>
          <w:b/>
          <w:bCs/>
          <w:sz w:val="20"/>
          <w:szCs w:val="20"/>
          <w:lang w:val="en-GB" w:eastAsia="ja-JP"/>
        </w:rPr>
        <w:t xml:space="preserve"> </w:t>
      </w:r>
      <w:r>
        <w:rPr>
          <w:rFonts w:ascii="Arial" w:eastAsia="SimSun" w:hAnsi="Arial"/>
          <w:b/>
          <w:bCs/>
          <w:sz w:val="20"/>
          <w:szCs w:val="20"/>
          <w:lang w:val="en-GB" w:eastAsia="ja-JP"/>
        </w:rPr>
        <w:t xml:space="preserve">since </w:t>
      </w:r>
      <w:r w:rsidRPr="00402E91">
        <w:rPr>
          <w:rFonts w:ascii="Arial" w:eastAsia="SimSun" w:hAnsi="Arial"/>
          <w:b/>
          <w:bCs/>
          <w:sz w:val="20"/>
          <w:szCs w:val="20"/>
          <w:lang w:val="en-GB" w:eastAsia="ja-JP"/>
        </w:rPr>
        <w:t>“the UE may assume the same precoding being used within a REG bundle” where frequency diversity gain can be obtained from applying different precoders over different REG bundles (i.e., precoder cycling)</w:t>
      </w:r>
      <w:r w:rsidRPr="00C827BD">
        <w:rPr>
          <w:rFonts w:ascii="Arial" w:eastAsia="SimSun" w:hAnsi="Arial"/>
          <w:b/>
          <w:bCs/>
          <w:sz w:val="20"/>
          <w:szCs w:val="20"/>
          <w:lang w:val="en-GB" w:eastAsia="ja-JP"/>
        </w:rPr>
        <w:t xml:space="preserve">. Thus, in our view the legacy “per REG bundle precoding” </w:t>
      </w:r>
      <w:r w:rsidRPr="00C827BD">
        <w:rPr>
          <w:rFonts w:ascii="Arial" w:eastAsia="SimSun" w:hAnsi="Arial"/>
          <w:b/>
          <w:bCs/>
          <w:sz w:val="20"/>
          <w:szCs w:val="20"/>
          <w:lang w:val="en-GB" w:eastAsia="ja-JP"/>
        </w:rPr>
        <w:lastRenderedPageBreak/>
        <w:t>can be followed</w:t>
      </w:r>
      <w:r>
        <w:rPr>
          <w:rFonts w:ascii="Arial" w:eastAsia="SimSun" w:hAnsi="Arial"/>
          <w:b/>
          <w:bCs/>
          <w:sz w:val="20"/>
          <w:szCs w:val="20"/>
          <w:lang w:val="en-GB" w:eastAsia="ja-JP"/>
        </w:rPr>
        <w:t>,</w:t>
      </w:r>
      <w:r w:rsidRPr="00C827BD">
        <w:rPr>
          <w:rFonts w:ascii="Arial" w:eastAsia="SimSun" w:hAnsi="Arial"/>
          <w:b/>
          <w:bCs/>
          <w:sz w:val="20"/>
          <w:szCs w:val="20"/>
          <w:lang w:val="en-GB" w:eastAsia="ja-JP"/>
        </w:rPr>
        <w:t xml:space="preserve"> where </w:t>
      </w:r>
      <w:r>
        <w:rPr>
          <w:rFonts w:ascii="Arial" w:eastAsia="SimSun" w:hAnsi="Arial"/>
          <w:b/>
          <w:bCs/>
          <w:sz w:val="20"/>
          <w:szCs w:val="20"/>
          <w:lang w:val="en-GB" w:eastAsia="ja-JP"/>
        </w:rPr>
        <w:t xml:space="preserve">for example </w:t>
      </w:r>
      <w:r w:rsidRPr="00C827BD">
        <w:rPr>
          <w:rFonts w:ascii="Arial" w:eastAsia="SimSun" w:hAnsi="Arial"/>
          <w:b/>
          <w:bCs/>
          <w:sz w:val="20"/>
          <w:szCs w:val="20"/>
          <w:lang w:val="en-GB" w:eastAsia="ja-JP"/>
        </w:rPr>
        <w:t xml:space="preserve">the channel estimation on partial CCE </w:t>
      </w:r>
      <w:r>
        <w:rPr>
          <w:rFonts w:ascii="Arial" w:eastAsia="SimSun" w:hAnsi="Arial"/>
          <w:b/>
          <w:bCs/>
          <w:sz w:val="20"/>
          <w:szCs w:val="20"/>
          <w:lang w:val="en-GB" w:eastAsia="ja-JP"/>
        </w:rPr>
        <w:t>can be</w:t>
      </w:r>
      <w:r w:rsidRPr="00C827BD">
        <w:rPr>
          <w:rFonts w:ascii="Arial" w:eastAsia="SimSun" w:hAnsi="Arial"/>
          <w:b/>
          <w:bCs/>
          <w:sz w:val="20"/>
          <w:szCs w:val="20"/>
          <w:lang w:val="en-GB" w:eastAsia="ja-JP"/>
        </w:rPr>
        <w:t xml:space="preserve"> performed based on the partial REG bundle.</w:t>
      </w:r>
    </w:p>
    <w:p w14:paraId="008C0C10" w14:textId="62DF41CC" w:rsidR="001A4B85" w:rsidRDefault="001A4B85" w:rsidP="001A4B85">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r w:rsidRPr="006F501F">
        <w:rPr>
          <w:rStyle w:val="Hyperlink"/>
          <w:noProof/>
        </w:rPr>
        <w:fldChar w:fldCharType="end"/>
      </w:r>
    </w:p>
    <w:p w14:paraId="17B765B5" w14:textId="5F6B6129"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45" w:history="1">
        <w:r w:rsidR="001A4B85" w:rsidRPr="006F501F">
          <w:rPr>
            <w:rStyle w:val="Hyperlink"/>
            <w:noProof/>
          </w:rPr>
          <w:t>Observation 10</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Based on the received LS reply in [6], for a 5 MHz channel Bandwidth the legacy 20-PRB SSB structure will be fully re-used (the LS mentions “</w:t>
        </w:r>
        <w:r w:rsidR="001A4B85" w:rsidRPr="006F501F">
          <w:rPr>
            <w:rStyle w:val="Hyperlink"/>
            <w:i/>
            <w:iCs/>
            <w:noProof/>
          </w:rPr>
          <w:t>PBCH transmission bandwidth is 20 PRBs</w:t>
        </w:r>
        <w:r w:rsidR="001A4B85" w:rsidRPr="006F501F">
          <w:rPr>
            <w:rStyle w:val="Hyperlink"/>
            <w:noProof/>
          </w:rPr>
          <w:t>”), whereas the LS also mentions that for “</w:t>
        </w:r>
        <w:r w:rsidR="001A4B85" w:rsidRPr="006F501F">
          <w:rPr>
            <w:rStyle w:val="Hyperlink"/>
            <w:i/>
            <w:iCs/>
            <w:noProof/>
          </w:rPr>
          <w:t>CORESET#0 transmission bandwidth is to be decided by RAN1</w:t>
        </w:r>
        <w:r w:rsidR="001A4B85" w:rsidRPr="006F501F">
          <w:rPr>
            <w:rStyle w:val="Hyperlink"/>
            <w:noProof/>
          </w:rPr>
          <w:t>”.</w:t>
        </w:r>
      </w:hyperlink>
    </w:p>
    <w:p w14:paraId="71C58474" w14:textId="54D1BFE8"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46" w:history="1">
        <w:r w:rsidR="001A4B85" w:rsidRPr="006F501F">
          <w:rPr>
            <w:rStyle w:val="Hyperlink"/>
            <w:noProof/>
          </w:rPr>
          <w:t>Observation 11</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5 MHz channel bandwidth (CBW) and according with RAN4 agreements, the use-case when UL/DL transmissions span up to 20-PRBs will be supported at one specific sync-raster point defined in NR band n100 (i.e., 921.45 MHz). The selected sync-raster point aligns the bottom of the legacy 20-PRB SSB structure with the bottom of first PRB composing the maximum transmission bandwidth.</w:t>
        </w:r>
      </w:hyperlink>
    </w:p>
    <w:p w14:paraId="41774838" w14:textId="014FEAC1"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47" w:history="1">
        <w:r w:rsidR="001A4B85" w:rsidRPr="006F501F">
          <w:rPr>
            <w:rStyle w:val="Hyperlink"/>
            <w:noProof/>
          </w:rPr>
          <w:t>Observation 12</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Relying on the description in the previous observation for UL/DL transmissions spanning up to 20-PRBs, the bottom of SSB will also be aligned with the bottom of the first common resource block (CRB) overlapping with SSB, which will facilitate the decisions around “</w:t>
        </w:r>
        <w:r w:rsidR="001A4B85" w:rsidRPr="006F501F">
          <w:rPr>
            <w:rStyle w:val="Hyperlink"/>
            <w:i/>
            <w:iCs/>
            <w:noProof/>
          </w:rPr>
          <w:t>k</w:t>
        </w:r>
        <w:r w:rsidR="001A4B85" w:rsidRPr="006F501F">
          <w:rPr>
            <w:rStyle w:val="Hyperlink"/>
            <w:noProof/>
            <w:vertAlign w:val="subscript"/>
          </w:rPr>
          <w:t>SSB</w:t>
        </w:r>
        <w:r w:rsidR="001A4B85" w:rsidRPr="006F501F">
          <w:rPr>
            <w:rStyle w:val="Hyperlink"/>
            <w:noProof/>
          </w:rPr>
          <w:t>” and “Offset(RBs)” for CORESET 0.</w:t>
        </w:r>
      </w:hyperlink>
    </w:p>
    <w:p w14:paraId="181A6822" w14:textId="4670B79A"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48" w:history="1">
        <w:r w:rsidR="001A4B85" w:rsidRPr="006F501F">
          <w:rPr>
            <w:rStyle w:val="Hyperlink"/>
            <w:noProof/>
          </w:rPr>
          <w:t>Observation 13</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5 MHz CBW when UL/DL transmissions span up to 20-PRBs at the specific sync-raster point defined in n100 (i.e., 921.45 MHz), using “</w:t>
        </w:r>
        <w:r w:rsidR="001A4B85" w:rsidRPr="006F501F">
          <w:rPr>
            <w:rStyle w:val="Hyperlink"/>
            <w:i/>
            <w:iCs/>
            <w:noProof/>
          </w:rPr>
          <w:t>k</w:t>
        </w:r>
        <w:r w:rsidR="001A4B85" w:rsidRPr="006F501F">
          <w:rPr>
            <w:rStyle w:val="Hyperlink"/>
            <w:noProof/>
            <w:vertAlign w:val="subscript"/>
          </w:rPr>
          <w:t>SSB</w:t>
        </w:r>
        <w:r w:rsidR="001A4B85" w:rsidRPr="006F501F">
          <w:rPr>
            <w:rStyle w:val="Hyperlink"/>
            <w:noProof/>
          </w:rPr>
          <w:t xml:space="preserve"> = 0” and “Offset(RBs) = 0” will allow aligning in the frequency-domain the 20-PRB SSB legacy structure and the first 20-PRBs of CORESET 0 as to puncture straight the 4 uppermost PRBs of the legacy 24-PRB CORESET 0 structure. Thus, for a 5 MHz CBW when UL/DL transmissions span up to 20-PRBs it seems to be enough using “</w:t>
        </w:r>
        <w:r w:rsidR="001A4B85" w:rsidRPr="006F501F">
          <w:rPr>
            <w:rStyle w:val="Hyperlink"/>
            <w:i/>
            <w:iCs/>
            <w:noProof/>
          </w:rPr>
          <w:t>k</w:t>
        </w:r>
        <w:r w:rsidR="001A4B85" w:rsidRPr="006F501F">
          <w:rPr>
            <w:rStyle w:val="Hyperlink"/>
            <w:noProof/>
            <w:vertAlign w:val="subscript"/>
          </w:rPr>
          <w:t>SSB</w:t>
        </w:r>
        <w:r w:rsidR="001A4B85" w:rsidRPr="006F501F">
          <w:rPr>
            <w:rStyle w:val="Hyperlink"/>
            <w:noProof/>
          </w:rPr>
          <w:t xml:space="preserve"> = 0” and “Offset(RBs) = 0”.</w:t>
        </w:r>
      </w:hyperlink>
    </w:p>
    <w:p w14:paraId="4819A762" w14:textId="5D67DD04"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49" w:history="1">
        <w:r w:rsidR="001A4B85" w:rsidRPr="006F501F">
          <w:rPr>
            <w:rStyle w:val="Hyperlink"/>
            <w:noProof/>
          </w:rPr>
          <w:t>Observation 14</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5 MHz CBW when UL/DL transmissions span up to 20-PRBs at the specific sync-raster point defined in n100 (i.e., 921.45 MHz), the CCE-to-REG mapping is performed as per legacy on</w:t>
        </w:r>
        <w:r w:rsidR="001A4B85" w:rsidRPr="006F501F">
          <w:rPr>
            <w:rStyle w:val="Hyperlink"/>
            <w:rFonts w:ascii="Times New Roman" w:hAnsi="Times New Roman"/>
            <w:noProof/>
          </w:rPr>
          <w:t xml:space="preserve"> </w:t>
        </w:r>
        <m:oMath>
          <m:r>
            <m:rPr>
              <m:sty m:val="bi"/>
            </m:rPr>
            <w:rPr>
              <w:rStyle w:val="Hyperlink"/>
              <w:rFonts w:ascii="Cambria Math" w:hAnsi="Cambria Math"/>
              <w:noProof/>
            </w:rPr>
            <m:t>N</m:t>
          </m:r>
          <m:r>
            <m:rPr>
              <m:sty m:val="b"/>
            </m:rPr>
            <w:rPr>
              <w:rStyle w:val="Hyperlink"/>
              <w:rFonts w:ascii="Cambria Math" w:hAnsi="Cambria Math"/>
              <w:noProof/>
            </w:rPr>
            <m:t>RBCORESET</m:t>
          </m:r>
        </m:oMath>
        <w:r w:rsidR="001A4B85" w:rsidRPr="006F501F">
          <w:rPr>
            <w:rStyle w:val="Hyperlink"/>
            <w:noProof/>
            <w:lang w:val="en-US"/>
          </w:rPr>
          <w:t xml:space="preserve">= </w:t>
        </w:r>
        <w:r w:rsidR="001A4B85" w:rsidRPr="006F501F">
          <w:rPr>
            <w:rStyle w:val="Hyperlink"/>
            <w:noProof/>
          </w:rPr>
          <w:t>24 PRBs before it gets punctured to produce the 20-PRB CORESET 0.</w:t>
        </w:r>
      </w:hyperlink>
    </w:p>
    <w:p w14:paraId="1B373BF0" w14:textId="55C25AEB"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50" w:history="1">
        <w:r w:rsidR="001A4B85" w:rsidRPr="006F501F">
          <w:rPr>
            <w:rStyle w:val="Hyperlink"/>
            <w:noProof/>
          </w:rPr>
          <w:t>Observation 15</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a 5 MHz CBW when UL/DL transmissions span up to 20-PRBs at the specific sync-raster point defined in n100 (i.e., 921.45 MHz), for the 20-PRB punctured CORESET 0 structure it can be observed that:</w:t>
        </w:r>
      </w:hyperlink>
    </w:p>
    <w:p w14:paraId="337F995B" w14:textId="77777777" w:rsidR="00DB03F5" w:rsidRPr="00C827BD" w:rsidRDefault="00DB03F5" w:rsidP="00DB03F5">
      <w:pPr>
        <w:pStyle w:val="Observation"/>
        <w:numPr>
          <w:ilvl w:val="0"/>
          <w:numId w:val="30"/>
        </w:numPr>
      </w:pPr>
      <w:r w:rsidRPr="00C827BD">
        <w:t xml:space="preserve">Only “Aggregation Level” 1, 2, 4, and 8 are possible to be used, and that among all possible PDCCH common candidates, the gNodeB will choose the most suitable candidates (i.e., no issue is foreseen </w:t>
      </w:r>
      <w:r>
        <w:t>towards supporting</w:t>
      </w:r>
      <w:r w:rsidRPr="00C827BD">
        <w:t xml:space="preserve"> small ALs, for example AL&lt; 8).</w:t>
      </w:r>
    </w:p>
    <w:p w14:paraId="412B1412" w14:textId="77777777" w:rsidR="00DB03F5" w:rsidRPr="00C827BD" w:rsidRDefault="00DB03F5" w:rsidP="00DB03F5">
      <w:pPr>
        <w:pStyle w:val="ListParagraph"/>
        <w:numPr>
          <w:ilvl w:val="0"/>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When the 20-PRB punctured CORESET 0 structure is used along with</w:t>
      </w:r>
      <w:r w:rsidRPr="00C827BD">
        <w:rPr>
          <w:b/>
          <w:bCs/>
          <w:lang w:eastAsia="ja-JP"/>
        </w:rPr>
        <w:t xml:space="preserve"> </w:t>
      </w:r>
      <m:oMath>
        <m:sSubSup>
          <m:sSubSupPr>
            <m:ctrlPr>
              <w:rPr>
                <w:rFonts w:ascii="Cambria Math" w:hAnsi="Cambria Math"/>
                <w:b/>
                <w:bCs/>
                <w:lang w:eastAsia="ja-JP"/>
              </w:rPr>
            </m:ctrlPr>
          </m:sSubSupPr>
          <m:e>
            <m:r>
              <m:rPr>
                <m:sty m:val="p"/>
              </m:rPr>
              <w:rPr>
                <w:rFonts w:ascii="Cambria Math" w:hAnsi="Cambria Math"/>
                <w:lang w:eastAsia="ja-JP"/>
              </w:rPr>
              <m:t>N</m:t>
            </m:r>
          </m:e>
          <m:sub>
            <m:r>
              <m:rPr>
                <m:sty m:val="p"/>
              </m:rPr>
              <w:rPr>
                <w:rFonts w:ascii="Cambria Math" w:hAnsi="Cambria Math"/>
                <w:lang w:eastAsia="ja-JP"/>
              </w:rPr>
              <m:t>symb</m:t>
            </m:r>
          </m:sub>
          <m:sup>
            <m:r>
              <m:rPr>
                <m:sty m:val="p"/>
              </m:rPr>
              <w:rPr>
                <w:rFonts w:ascii="Cambria Math" w:hAnsi="Cambria Math"/>
                <w:lang w:eastAsia="ja-JP"/>
              </w:rPr>
              <m:t>CORESET</m:t>
            </m:r>
          </m:sup>
        </m:sSubSup>
      </m:oMath>
      <w:r w:rsidRPr="00C827BD">
        <w:rPr>
          <w:b/>
          <w:bCs/>
          <w:lang w:eastAsia="ja-JP"/>
        </w:rPr>
        <w:t>= 2</w:t>
      </w:r>
      <w:r w:rsidRPr="00C827BD">
        <w:rPr>
          <w:b/>
          <w:bCs/>
          <w:lang w:val="en-US" w:eastAsia="ja-JP"/>
        </w:rPr>
        <w:t xml:space="preserve"> (i.e., 2-OFDM symbols in the time-domain), </w:t>
      </w:r>
      <w:r w:rsidRPr="00C827BD">
        <w:rPr>
          <w:rFonts w:ascii="Arial" w:eastAsia="SimSun" w:hAnsi="Arial"/>
          <w:b/>
          <w:bCs/>
          <w:sz w:val="20"/>
          <w:szCs w:val="20"/>
          <w:lang w:val="en-GB" w:eastAsia="ja-JP"/>
        </w:rPr>
        <w:t xml:space="preserve">partial </w:t>
      </w:r>
      <w:r>
        <w:rPr>
          <w:rFonts w:ascii="Arial" w:eastAsia="SimSun" w:hAnsi="Arial"/>
          <w:b/>
          <w:bCs/>
          <w:sz w:val="20"/>
          <w:szCs w:val="20"/>
          <w:lang w:val="en-GB" w:eastAsia="ja-JP"/>
        </w:rPr>
        <w:t>REG bundle</w:t>
      </w:r>
      <w:r w:rsidRPr="00C827BD">
        <w:rPr>
          <w:rFonts w:ascii="Arial" w:eastAsia="SimSun" w:hAnsi="Arial"/>
          <w:b/>
          <w:bCs/>
          <w:sz w:val="20"/>
          <w:szCs w:val="20"/>
          <w:lang w:val="en-GB" w:eastAsia="ja-JP"/>
        </w:rPr>
        <w:t xml:space="preserve"> occurs.</w:t>
      </w:r>
    </w:p>
    <w:p w14:paraId="2CADD27A" w14:textId="77777777" w:rsidR="00DB03F5" w:rsidRPr="00C827BD" w:rsidRDefault="00DB03F5" w:rsidP="00DB03F5">
      <w:pPr>
        <w:pStyle w:val="ListParagraph"/>
        <w:numPr>
          <w:ilvl w:val="1"/>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In our understanding the legacy “per REG bundle precoding” outperforms the “wideband precoding</w:t>
      </w:r>
      <w:r>
        <w:rPr>
          <w:rFonts w:ascii="Arial" w:eastAsia="SimSun" w:hAnsi="Arial"/>
          <w:b/>
          <w:bCs/>
          <w:sz w:val="20"/>
          <w:szCs w:val="20"/>
          <w:lang w:val="en-GB" w:eastAsia="ja-JP"/>
        </w:rPr>
        <w:t>,</w:t>
      </w:r>
      <w:r w:rsidRPr="00C827BD">
        <w:rPr>
          <w:rFonts w:ascii="Arial" w:eastAsia="SimSun" w:hAnsi="Arial"/>
          <w:b/>
          <w:bCs/>
          <w:sz w:val="20"/>
          <w:szCs w:val="20"/>
          <w:lang w:val="en-GB" w:eastAsia="ja-JP"/>
        </w:rPr>
        <w:t>”</w:t>
      </w:r>
      <w:r>
        <w:rPr>
          <w:rFonts w:ascii="Arial" w:eastAsia="SimSun" w:hAnsi="Arial"/>
          <w:b/>
          <w:bCs/>
          <w:sz w:val="20"/>
          <w:szCs w:val="20"/>
          <w:lang w:val="en-GB" w:eastAsia="ja-JP"/>
        </w:rPr>
        <w:t xml:space="preserve"> this since</w:t>
      </w:r>
      <w:r w:rsidRPr="00C827BD">
        <w:rPr>
          <w:rFonts w:ascii="Arial" w:eastAsia="SimSun" w:hAnsi="Arial"/>
          <w:b/>
          <w:bCs/>
          <w:sz w:val="20"/>
          <w:szCs w:val="20"/>
          <w:lang w:val="en-GB" w:eastAsia="ja-JP"/>
        </w:rPr>
        <w:t xml:space="preserve"> </w:t>
      </w:r>
      <w:r w:rsidRPr="00402E91">
        <w:rPr>
          <w:rFonts w:ascii="Arial" w:eastAsia="SimSun" w:hAnsi="Arial"/>
          <w:b/>
          <w:bCs/>
          <w:sz w:val="20"/>
          <w:szCs w:val="20"/>
          <w:lang w:val="en-GB" w:eastAsia="ja-JP"/>
        </w:rPr>
        <w:t>“the UE may assume the same precoding being used within a REG bundle” where frequency diversity gain can be obtained from applying different precoders over different REG bundles (i.e., precoder cycling)</w:t>
      </w:r>
      <w:r w:rsidRPr="00C827BD">
        <w:rPr>
          <w:rFonts w:ascii="Arial" w:eastAsia="SimSun" w:hAnsi="Arial"/>
          <w:b/>
          <w:bCs/>
          <w:sz w:val="20"/>
          <w:szCs w:val="20"/>
          <w:lang w:val="en-GB" w:eastAsia="ja-JP"/>
        </w:rPr>
        <w:t>. Thus, in our view the legacy “per REG bundle precoding” can be followed where the channel estimation on partial CCE is performed based on the partial REG bundle.</w:t>
      </w:r>
    </w:p>
    <w:p w14:paraId="2370674B" w14:textId="77777777" w:rsidR="00DB03F5" w:rsidRPr="00C827BD" w:rsidRDefault="00DB03F5" w:rsidP="00DB03F5">
      <w:pPr>
        <w:pStyle w:val="ListParagraph"/>
        <w:ind w:left="2421"/>
        <w:jc w:val="both"/>
        <w:rPr>
          <w:rFonts w:ascii="Arial" w:eastAsia="SimSun" w:hAnsi="Arial"/>
          <w:b/>
          <w:bCs/>
          <w:sz w:val="20"/>
          <w:szCs w:val="20"/>
          <w:lang w:val="en-GB" w:eastAsia="ja-JP"/>
        </w:rPr>
      </w:pPr>
    </w:p>
    <w:p w14:paraId="2A375AF9" w14:textId="77777777" w:rsidR="00DB03F5" w:rsidRPr="00C827BD" w:rsidRDefault="00DB03F5" w:rsidP="00DB03F5">
      <w:pPr>
        <w:pStyle w:val="ListParagraph"/>
        <w:numPr>
          <w:ilvl w:val="0"/>
          <w:numId w:val="30"/>
        </w:numPr>
        <w:jc w:val="both"/>
        <w:rPr>
          <w:rFonts w:ascii="Arial" w:eastAsia="SimSun" w:hAnsi="Arial"/>
          <w:b/>
          <w:bCs/>
          <w:sz w:val="20"/>
          <w:szCs w:val="20"/>
          <w:lang w:val="en-GB" w:eastAsia="ja-JP"/>
        </w:rPr>
      </w:pPr>
      <w:r w:rsidRPr="00C827BD">
        <w:rPr>
          <w:rFonts w:ascii="Arial" w:eastAsia="SimSun" w:hAnsi="Arial"/>
          <w:b/>
          <w:bCs/>
          <w:sz w:val="20"/>
          <w:szCs w:val="20"/>
          <w:lang w:val="en-GB" w:eastAsia="ja-JP"/>
        </w:rPr>
        <w:t>When the 20-PRB punctured CORESET 0 structure is used along with</w:t>
      </w:r>
      <w:r w:rsidRPr="00C827BD">
        <w:rPr>
          <w:b/>
          <w:bCs/>
          <w:lang w:eastAsia="ja-JP"/>
        </w:rPr>
        <w:t xml:space="preserve"> </w:t>
      </w:r>
      <m:oMath>
        <m:sSubSup>
          <m:sSubSupPr>
            <m:ctrlPr>
              <w:rPr>
                <w:rFonts w:ascii="Cambria Math" w:hAnsi="Cambria Math"/>
                <w:b/>
                <w:bCs/>
                <w:lang w:eastAsia="ja-JP"/>
              </w:rPr>
            </m:ctrlPr>
          </m:sSubSupPr>
          <m:e>
            <m:r>
              <m:rPr>
                <m:sty m:val="p"/>
              </m:rPr>
              <w:rPr>
                <w:rFonts w:ascii="Cambria Math" w:hAnsi="Cambria Math"/>
                <w:lang w:eastAsia="ja-JP"/>
              </w:rPr>
              <m:t>N</m:t>
            </m:r>
          </m:e>
          <m:sub>
            <m:r>
              <m:rPr>
                <m:sty m:val="p"/>
              </m:rPr>
              <w:rPr>
                <w:rFonts w:ascii="Cambria Math" w:hAnsi="Cambria Math"/>
                <w:lang w:eastAsia="ja-JP"/>
              </w:rPr>
              <m:t>symb</m:t>
            </m:r>
          </m:sub>
          <m:sup>
            <m:r>
              <m:rPr>
                <m:sty m:val="p"/>
              </m:rPr>
              <w:rPr>
                <w:rFonts w:ascii="Cambria Math" w:hAnsi="Cambria Math"/>
                <w:lang w:eastAsia="ja-JP"/>
              </w:rPr>
              <m:t>CORESET</m:t>
            </m:r>
          </m:sup>
        </m:sSubSup>
      </m:oMath>
      <w:r w:rsidRPr="00C827BD">
        <w:rPr>
          <w:b/>
          <w:bCs/>
          <w:lang w:eastAsia="ja-JP"/>
        </w:rPr>
        <w:t xml:space="preserve">= </w:t>
      </w:r>
      <w:r w:rsidRPr="00C827BD">
        <w:rPr>
          <w:b/>
          <w:bCs/>
          <w:lang w:val="en-US" w:eastAsia="ja-JP"/>
        </w:rPr>
        <w:t>3 (i.e., 3-OFDM symbols in the time-domain)</w:t>
      </w:r>
      <w:r w:rsidRPr="00C827BD">
        <w:rPr>
          <w:b/>
          <w:bCs/>
          <w:lang w:eastAsia="ja-JP"/>
        </w:rPr>
        <w:t xml:space="preserve"> </w:t>
      </w:r>
      <w:r w:rsidRPr="00C827BD">
        <w:rPr>
          <w:rFonts w:ascii="Arial" w:eastAsia="SimSun" w:hAnsi="Arial"/>
          <w:b/>
          <w:bCs/>
          <w:sz w:val="20"/>
          <w:szCs w:val="20"/>
          <w:u w:val="single"/>
          <w:lang w:val="en-GB" w:eastAsia="ja-JP"/>
        </w:rPr>
        <w:t>no</w:t>
      </w:r>
      <w:r w:rsidRPr="00C827BD">
        <w:rPr>
          <w:rFonts w:ascii="Arial" w:eastAsia="SimSun" w:hAnsi="Arial"/>
          <w:b/>
          <w:bCs/>
          <w:sz w:val="20"/>
          <w:szCs w:val="20"/>
          <w:lang w:val="en-GB" w:eastAsia="ja-JP"/>
        </w:rPr>
        <w:t xml:space="preserve"> partial </w:t>
      </w:r>
      <w:r>
        <w:rPr>
          <w:rFonts w:ascii="Arial" w:eastAsia="SimSun" w:hAnsi="Arial"/>
          <w:b/>
          <w:bCs/>
          <w:sz w:val="20"/>
          <w:szCs w:val="20"/>
          <w:lang w:val="en-GB" w:eastAsia="ja-JP"/>
        </w:rPr>
        <w:t>REG bundle</w:t>
      </w:r>
      <w:r w:rsidRPr="00C827BD">
        <w:rPr>
          <w:rFonts w:ascii="Arial" w:eastAsia="SimSun" w:hAnsi="Arial"/>
          <w:b/>
          <w:bCs/>
          <w:sz w:val="20"/>
          <w:szCs w:val="20"/>
          <w:lang w:val="en-GB" w:eastAsia="ja-JP"/>
        </w:rPr>
        <w:t xml:space="preserve"> occurs.</w:t>
      </w:r>
    </w:p>
    <w:p w14:paraId="4E2BDE15" w14:textId="3C492059"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53" w:history="1">
        <w:r w:rsidR="001A4B85" w:rsidRPr="006F501F">
          <w:rPr>
            <w:rStyle w:val="Hyperlink"/>
            <w:noProof/>
          </w:rPr>
          <w:t>Observation 16</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According with TS 38.213 clause 7.4.2.1 there are 1008 unique physical-layer cell identities given by “</w:t>
        </w:r>
        <w:r w:rsidR="001A4B85" w:rsidRPr="00C827BD">
          <w:rPr>
            <w:noProof/>
            <w:position w:val="-10"/>
          </w:rPr>
          <w:object w:dxaOrig="1660" w:dyaOrig="340" w14:anchorId="140BCA37">
            <v:shape id="_x0000_i1031" type="#_x0000_t75" style="width:82.5pt;height:20.5pt" o:ole="">
              <v:imagedata r:id="rId24" o:title=""/>
            </v:shape>
            <o:OLEObject Type="Embed" ProgID="Equation.3" ShapeID="_x0000_i1031" DrawAspect="Content" ObjectID="_1753213887" r:id="rId39"/>
          </w:object>
        </w:r>
        <w:r w:rsidR="001A4B85" w:rsidRPr="006F501F">
          <w:rPr>
            <w:rStyle w:val="Hyperlink"/>
            <w:noProof/>
          </w:rPr>
          <w:t xml:space="preserve">,” </w:t>
        </w:r>
        <w:r w:rsidR="00DB03F5" w:rsidRPr="00C827BD">
          <w:t>where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(1)</m:t>
              </m:r>
            </m:sup>
          </m:sSubSup>
        </m:oMath>
        <w:r w:rsidR="00DB03F5" w:rsidRPr="00C827BD">
          <w:t>”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(2)</m:t>
              </m:r>
            </m:sup>
          </m:sSubSup>
        </m:oMath>
        <w:r w:rsidR="00DB03F5" w:rsidRPr="00C827BD">
          <w:t xml:space="preserve">” are sets associated to SSS and PSS respectively. “Odd” and “Even” Cell Identities </w:t>
        </w:r>
        <w:r w:rsidR="00DB03F5">
          <w:t xml:space="preserve">(i.e., </w:t>
        </w:r>
        <w:r w:rsidR="00DB03F5" w:rsidRPr="00C827BD">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DB03F5" w:rsidRPr="00C827BD">
          <w:t>”</w:t>
        </w:r>
        <w:r w:rsidR="00DB03F5">
          <w:t>)</w:t>
        </w:r>
        <w:r w:rsidR="00DB03F5" w:rsidRPr="00C827BD">
          <w:t xml:space="preserve"> distribute differently the CCE-to-REG mapping, </w:t>
        </w:r>
        <w:r w:rsidR="00DB03F5" w:rsidRPr="003958ED">
          <w:t xml:space="preserve">there might be an issue if only “odd” or only “even” Cell IDs were used, but if there is no restriction on the usage </w:t>
        </w:r>
        <w:r w:rsidR="00DB03F5" w:rsidRPr="003958ED">
          <w:lastRenderedPageBreak/>
          <w:t xml:space="preserve">of </w:t>
        </w:r>
        <w:r w:rsidR="00DB03F5" w:rsidRPr="00C827BD">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(1)</m:t>
              </m:r>
            </m:sup>
          </m:sSubSup>
        </m:oMath>
        <w:r w:rsidR="00DB03F5" w:rsidRPr="00C827BD">
          <w:t>” nor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(2)</m:t>
              </m:r>
            </m:sup>
          </m:sSubSup>
        </m:oMath>
        <w:r w:rsidR="00DB03F5" w:rsidRPr="00C827BD">
          <w:t>”</w:t>
        </w:r>
        <w:r w:rsidR="00DB03F5">
          <w:t xml:space="preserve"> (which are used to determine </w:t>
        </w:r>
        <w:r w:rsidR="00DB03F5" w:rsidRPr="00C827BD">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DB03F5" w:rsidRPr="00C827BD">
          <w:t>”</w:t>
        </w:r>
        <w:r w:rsidR="00DB03F5">
          <w:t>)</w:t>
        </w:r>
        <w:r w:rsidR="00DB03F5" w:rsidRPr="003958ED">
          <w:t xml:space="preserve"> then no issue is foreseen to happen</w:t>
        </w:r>
        <w:r w:rsidR="00DB03F5" w:rsidRPr="00C827BD">
          <w:t>.</w:t>
        </w:r>
      </w:hyperlink>
    </w:p>
    <w:p w14:paraId="03F3B6DB" w14:textId="47AA86F9"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54" w:history="1">
        <w:r w:rsidR="001A4B85" w:rsidRPr="006F501F">
          <w:rPr>
            <w:rStyle w:val="Hyperlink"/>
            <w:noProof/>
          </w:rPr>
          <w:t>Observation 17</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 xml:space="preserve">In relation with the previous observation, </w:t>
        </w:r>
        <w:r w:rsidR="00DB03F5" w:rsidRPr="00C827BD">
          <w:t>for “LessThan5MHzFR1” there are no restrictions on the usage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(1)</m:t>
              </m:r>
            </m:sup>
          </m:sSubSup>
        </m:oMath>
        <w:r w:rsidR="00DB03F5" w:rsidRPr="00C827BD">
          <w:t>” nor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i"/>
                </m:rPr>
                <w:rPr>
                  <w:rFonts w:ascii="Cambria Math" w:hAnsi="Cambria Math"/>
                </w:rPr>
                <m:t>(2)</m:t>
              </m:r>
            </m:sup>
          </m:sSubSup>
        </m:oMath>
        <w:r w:rsidR="00DB03F5" w:rsidRPr="00C827BD">
          <w:t>,” hence no issue is foreseen to happen towards deriving and using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DB03F5" w:rsidRPr="00C827BD">
          <w:t>”. Moreover, the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sty m:val="b"/>
                </m:rPr>
                <w:rPr>
                  <w:rFonts w:ascii="Cambria Math" w:hAnsi="Cambria Math"/>
                </w:rPr>
                <m:t>cell</m:t>
              </m:r>
            </m:sup>
          </m:sSubSup>
        </m:oMath>
        <w:r w:rsidR="00DB03F5" w:rsidRPr="00C827BD">
          <w:t>” to be used is a cell deployment (cell planning) related topic.</w:t>
        </w:r>
      </w:hyperlink>
    </w:p>
    <w:p w14:paraId="37BAA043" w14:textId="33568424"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55" w:history="1">
        <w:r w:rsidR="001A4B85" w:rsidRPr="006F501F">
          <w:rPr>
            <w:rStyle w:val="Hyperlink"/>
            <w:noProof/>
          </w:rPr>
          <w:t>Observation 18</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CSI-RS other than for RRM measurements, it was concluded that no enhancements are needed. For CSI-RS for RRM in our understanding RAN4 will down-select between SSB based L1 measurements and CSI-RS based L1.</w:t>
        </w:r>
      </w:hyperlink>
    </w:p>
    <w:p w14:paraId="0DA306BB" w14:textId="517466E3"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56" w:history="1">
        <w:r w:rsidR="001A4B85" w:rsidRPr="006F501F">
          <w:rPr>
            <w:rStyle w:val="Hyperlink"/>
            <w:noProof/>
          </w:rPr>
          <w:t>Observation 19</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About the FFS on “</w:t>
        </w:r>
        <w:r w:rsidR="001A4B85" w:rsidRPr="006F501F">
          <w:rPr>
            <w:rStyle w:val="Hyperlink"/>
            <w:i/>
            <w:iCs/>
            <w:noProof/>
          </w:rPr>
          <w:t>the necessity for PUCCH FH disabling</w:t>
        </w:r>
        <w:r w:rsidR="001A4B85" w:rsidRPr="006F501F">
          <w:rPr>
            <w:rStyle w:val="Hyperlink"/>
            <w:noProof/>
          </w:rPr>
          <w:t>”, no “</w:t>
        </w:r>
        <w:r w:rsidR="001A4B85" w:rsidRPr="006F501F">
          <w:rPr>
            <w:rStyle w:val="Hyperlink"/>
            <w:i/>
            <w:iCs/>
            <w:noProof/>
          </w:rPr>
          <w:t>necessity</w:t>
        </w:r>
        <w:r w:rsidR="001A4B85" w:rsidRPr="006F501F">
          <w:rPr>
            <w:rStyle w:val="Hyperlink"/>
            <w:noProof/>
          </w:rPr>
          <w:t>” has been identified since different than RedCap there is no “PUSCH resource fragmentation issue”. However, now that more use-cases are to be supported under the scope of the Rel-18 WI on “LessThan5MHzFR1” it is better to equip the gNodeB with the ability of enabling/disabling Frequency Hopping (especially if the degree of flexibility of the initial BWP is still under discussion in RAN4).</w:t>
        </w:r>
      </w:hyperlink>
    </w:p>
    <w:p w14:paraId="4245E5FC" w14:textId="6D24453F"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57" w:history="1">
        <w:r w:rsidR="001A4B85" w:rsidRPr="006F501F">
          <w:rPr>
            <w:rStyle w:val="Hyperlink"/>
            <w:noProof/>
          </w:rPr>
          <w:t>Observation 20</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Given the conclusion and agreement on PRACH to operate on transmission bandwidths of &lt;5 MHz for 3 MHz and 5 MHz channel bandwidth, no other clarification or follow-up touching upon PRACH is foreseen to be needed.</w:t>
        </w:r>
      </w:hyperlink>
    </w:p>
    <w:p w14:paraId="0E94DB47" w14:textId="3A73FD96"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58" w:history="1">
        <w:r w:rsidR="001A4B85" w:rsidRPr="006F501F">
          <w:rPr>
            <w:rStyle w:val="Hyperlink"/>
            <w:noProof/>
          </w:rPr>
          <w:t>Observation 21</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On the “Rel-18 Higher layers parameter list”, in our understanding “LessThan5MHzFR1” is more of a carrier type than a feature, and it is enabled if the Base Station transmits information such that the UE can identify it and access it, for example on a new sync raster and/or via MIB/SIB contents. Enabling/Disabling of the overall feature via RRC is not relevant as it will be too late (e.g., punctured structures will be received at an early stage).</w:t>
        </w:r>
      </w:hyperlink>
    </w:p>
    <w:p w14:paraId="7FACE764" w14:textId="7DC368BF"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59" w:history="1">
        <w:r w:rsidR="001A4B85" w:rsidRPr="006F501F">
          <w:rPr>
            <w:rStyle w:val="Hyperlink"/>
            <w:noProof/>
          </w:rPr>
          <w:t>Observation 22</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Any input on the “Rel-18 Higher layers parameter list” will depend on agreements yet to be made in RAN1# 114:</w:t>
        </w:r>
      </w:hyperlink>
    </w:p>
    <w:p w14:paraId="2735D4CD" w14:textId="42A62B4B" w:rsidR="001A4B85" w:rsidRDefault="000D44A5" w:rsidP="00446B1B">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42492060" w:history="1">
        <w:r w:rsidR="001A4B85" w:rsidRPr="006F501F">
          <w:rPr>
            <w:rStyle w:val="Hyperlink"/>
            <w:rFonts w:ascii="Symbol" w:hAnsi="Symbol"/>
            <w:noProof/>
          </w:rPr>
          <w:t></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For example: Is there any need of differentiating via MIB between a regular-case and a sub-case (i.e., differentiating between 3 MHz and sub-3 MHz, or 5 MHz and sub-5MHz)? In our understanding there is no need to differentiate via MIB between 5 MHz and sub-5 MHz (nor 3 MHz and sub-3 MHz), since the sub-case happens only at a specific sync-raster point defined in n100. In other words, there is no need to have an explicit early indication since the differentiation between the sub-case and the regular case is implicitly given by the sync-raster points.</w:t>
        </w:r>
      </w:hyperlink>
    </w:p>
    <w:p w14:paraId="57317E7C" w14:textId="1C886624" w:rsidR="001A4B85" w:rsidRDefault="000D44A5" w:rsidP="00446B1B">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42492061" w:history="1">
        <w:r w:rsidR="001A4B85" w:rsidRPr="006F501F">
          <w:rPr>
            <w:rStyle w:val="Hyperlink"/>
            <w:rFonts w:ascii="Symbol" w:hAnsi="Symbol"/>
            <w:noProof/>
          </w:rPr>
          <w:t></w:t>
        </w:r>
        <w:r w:rsidR="001A4B85">
          <w:rPr>
            <w:rFonts w:asciiTheme="minorHAnsi" w:eastAsiaTheme="minorEastAsia" w:hAnsiTheme="minorHAnsi" w:cstheme="minorBidi"/>
            <w:b w:val="0"/>
            <w:noProof/>
            <w:sz w:val="22"/>
            <w:szCs w:val="22"/>
            <w:lang w:val="en-SE" w:eastAsia="en-SE"/>
          </w:rPr>
          <w:tab/>
        </w:r>
        <w:r w:rsidR="001A4B85" w:rsidRPr="006F501F">
          <w:rPr>
            <w:rStyle w:val="Hyperlink"/>
            <w:noProof/>
          </w:rPr>
          <w:t>Any other foreseen impact touching upon HL? For example, if Enabling/Disabling Frequency Hopping (FH) were supported, then whether FH is enabled or disabled could be indicated via SIB1.</w:t>
        </w:r>
      </w:hyperlink>
    </w:p>
    <w:p w14:paraId="1595D08F" w14:textId="20CE35DD" w:rsidR="000C11D5" w:rsidRDefault="000C11D5" w:rsidP="00727818">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04E788E4" w14:textId="030432A6" w:rsidR="001A4B85"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492062" w:history="1">
        <w:r w:rsidR="001A4B85" w:rsidRPr="00A011EA">
          <w:rPr>
            <w:rStyle w:val="Hyperlink"/>
            <w:noProof/>
          </w:rPr>
          <w:t>Proposal 1</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a 3 MHz CBW when UL/DL transmissions span up to 12-PRBs at the specific sync-raster point defined in n100 (i.e., 920.73 MHz), the 12-PRB SSB punctured structure is used as a reference to determine the first CRB overlapping with SSB.</w:t>
        </w:r>
      </w:hyperlink>
    </w:p>
    <w:p w14:paraId="417B4D46" w14:textId="4EA22CCF"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63" w:history="1">
        <w:r w:rsidR="001A4B85" w:rsidRPr="00A011EA">
          <w:rPr>
            <w:rStyle w:val="Hyperlink"/>
            <w:noProof/>
          </w:rPr>
          <w:t>Proposal 2</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a 3 MHz CBW when UL/DL transmissions span up to 12-PRBs at the specific sync-raster point defined in n100 (i.e., 920.73 MHz), “</w:t>
        </w:r>
        <w:r w:rsidR="001A4B85" w:rsidRPr="00A011EA">
          <w:rPr>
            <w:rStyle w:val="Hyperlink"/>
            <w:i/>
            <w:iCs/>
            <w:noProof/>
          </w:rPr>
          <w:t>k</w:t>
        </w:r>
        <w:r w:rsidR="001A4B85" w:rsidRPr="00A011EA">
          <w:rPr>
            <w:rStyle w:val="Hyperlink"/>
            <w:noProof/>
            <w:vertAlign w:val="subscript"/>
          </w:rPr>
          <w:t>SSB</w:t>
        </w:r>
        <w:r w:rsidR="001A4B85" w:rsidRPr="00A011EA">
          <w:rPr>
            <w:rStyle w:val="Hyperlink"/>
            <w:noProof/>
          </w:rPr>
          <w:t xml:space="preserve"> = 0” and “Offset(RBs) = 0” are supported as to keep the 12-PRB SSB punctured structure and the 12-PRB CORESET 0 structure aligned in the frequency-domain.</w:t>
        </w:r>
      </w:hyperlink>
    </w:p>
    <w:p w14:paraId="325043FB" w14:textId="4778F0DC"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64" w:history="1">
        <w:r w:rsidR="001A4B85" w:rsidRPr="00A011EA">
          <w:rPr>
            <w:rStyle w:val="Hyperlink"/>
            <w:noProof/>
          </w:rPr>
          <w:t>Proposal 3</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a 3 MHz CBW and for all bands within the scope of this WI (i.e., n100, n106, n26, n28 and n85), at the sync-raster points derived from the new sync-raster formula where only UL/DL transmissions spanning up to 15-PRBs are expected to happen, the 12-PRB SSB punctured structure is used as a reference to determine the first CRB overlapping with SSB.</w:t>
        </w:r>
      </w:hyperlink>
    </w:p>
    <w:p w14:paraId="4C4CCDF2" w14:textId="3D7838D8"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65" w:history="1">
        <w:r w:rsidR="001A4B85" w:rsidRPr="00A011EA">
          <w:rPr>
            <w:rStyle w:val="Hyperlink"/>
            <w:noProof/>
          </w:rPr>
          <w:t>Proposal 4</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 xml:space="preserve">For a 3 MHz CBW and for all bands within the scope of this WI (i.e., n100, n106, n26, n28 and n85), at the sync-raster points derived from the new sync-raster formula where only UL/DL transmissions spanning up to 15-PRBs are expected to happen, </w:t>
        </w:r>
        <w:r w:rsidR="001A4B85" w:rsidRPr="00A011EA">
          <w:rPr>
            <w:rStyle w:val="Hyperlink"/>
            <w:i/>
            <w:iCs/>
            <w:noProof/>
          </w:rPr>
          <w:t>k</w:t>
        </w:r>
        <w:r w:rsidR="001A4B85" w:rsidRPr="00A011EA">
          <w:rPr>
            <w:rStyle w:val="Hyperlink"/>
            <w:noProof/>
            <w:vertAlign w:val="subscript"/>
          </w:rPr>
          <w:t>SSB</w:t>
        </w:r>
        <w:r w:rsidR="001A4B85" w:rsidRPr="00A011EA">
          <w:rPr>
            <w:rStyle w:val="Hyperlink"/>
            <w:noProof/>
          </w:rPr>
          <w:t xml:space="preserve"> = {0, 1, 2, 3, 4, 5, 6, 7, 8, 9, 10, and 11} is supported.</w:t>
        </w:r>
      </w:hyperlink>
    </w:p>
    <w:p w14:paraId="3985ADFB" w14:textId="7A05A13C"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66" w:history="1">
        <w:r w:rsidR="001A4B85" w:rsidRPr="00A011EA">
          <w:rPr>
            <w:rStyle w:val="Hyperlink"/>
            <w:noProof/>
          </w:rPr>
          <w:t>Proposal 5</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a 3 MHz CBW and for all bands within the scope of this WI (i.e., n100, n106, n26, n28 and n85), at the sync-raster points derived from the new sync-raster formula where only UL/DL transmissions spanning up to 15-PRBs are expected to happen, Offset(RBs) = {0 and 2} are supported.</w:t>
        </w:r>
      </w:hyperlink>
    </w:p>
    <w:p w14:paraId="587053B1" w14:textId="4AA4C525"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67" w:history="1">
        <w:r w:rsidR="001A4B85" w:rsidRPr="00A011EA">
          <w:rPr>
            <w:rStyle w:val="Hyperlink"/>
            <w:noProof/>
          </w:rPr>
          <w:t>Proposal 6</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Support only one puncturing pattern for CORESET 0, where any appliance of Offset(RBs) shall result in puncturing the 9 uppermost PRBs of the legacy 24-PRB CORESET 0 as to produce a 15-PRB CORESET 0 structure within the maximum transmission bandwidth.</w:t>
        </w:r>
      </w:hyperlink>
    </w:p>
    <w:p w14:paraId="6847A183" w14:textId="668E6598" w:rsidR="001A4B85" w:rsidRDefault="000D44A5" w:rsidP="00EC41A6">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42492068" w:history="1">
        <w:r w:rsidR="001A4B85" w:rsidRPr="00A011EA">
          <w:rPr>
            <w:rStyle w:val="Hyperlink"/>
            <w:rFonts w:ascii="Symbol" w:hAnsi="Symbol"/>
            <w:noProof/>
          </w:rPr>
          <w:t></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The unique puncturing pattern for CORESET 0 is captured in TS 38.211 (similarly as the puncturing pattern captured in the same technical specification for SSB):</w:t>
        </w:r>
      </w:hyperlink>
    </w:p>
    <w:p w14:paraId="1F0C143B" w14:textId="6539637E" w:rsidR="001A4B85" w:rsidRDefault="000D44A5" w:rsidP="00EC41A6">
      <w:pPr>
        <w:pStyle w:val="TableofFigures"/>
        <w:tabs>
          <w:tab w:val="right" w:leader="dot" w:pos="9629"/>
        </w:tabs>
        <w:ind w:left="2268" w:firstLine="0"/>
        <w:rPr>
          <w:rFonts w:asciiTheme="minorHAnsi" w:eastAsiaTheme="minorEastAsia" w:hAnsiTheme="minorHAnsi" w:cstheme="minorBidi"/>
          <w:b w:val="0"/>
          <w:noProof/>
          <w:sz w:val="22"/>
          <w:szCs w:val="22"/>
          <w:lang w:val="en-SE" w:eastAsia="en-SE"/>
        </w:rPr>
      </w:pPr>
      <w:hyperlink w:anchor="_Toc142492069" w:history="1">
        <w:r w:rsidR="001A4B85" w:rsidRPr="00A011EA">
          <w:rPr>
            <w:rStyle w:val="Hyperlink"/>
            <w:noProof/>
          </w:rPr>
          <w:t xml:space="preserve">For cell search on a carrier with a channel bandwidth of 3 MHz, the UE is not expected to receive the 9 uppermost PRBs in any of the 2 or 3 OFDM symbols of CORESET 0 </w:t>
        </w:r>
        <w:r w:rsidR="00EC41A6">
          <w:t xml:space="preserve">as indicated by </w:t>
        </w:r>
        <m:oMath>
          <m:sSubSup>
            <m:sSubSupPr>
              <m:ctrlPr>
                <w:rPr>
                  <w:rFonts w:ascii="Cambria Math" w:hAnsi="Cambria Math"/>
                  <w:i/>
                  <w:iCs/>
                  <w:sz w:val="24"/>
                  <w:szCs w:val="24"/>
                  <w:lang w:val="en-SE"/>
                </w:rPr>
              </m:ctrlPr>
            </m:sSubSupPr>
            <m:e>
              <m:r>
                <m:rPr>
                  <m:sty m:val="bi"/>
                </m:rPr>
                <w:rPr>
                  <w:rFonts w:ascii="Cambria Math" w:hAnsi="Cambria Math"/>
                  <w:lang w:val="en-SE"/>
                </w:rPr>
                <m:t>N</m:t>
              </m:r>
            </m:e>
            <m:sub>
              <m:r>
                <m:rPr>
                  <m:sty m:val="b"/>
                </m:rPr>
                <w:rPr>
                  <w:rFonts w:ascii="Cambria Math" w:hAnsi="Cambria Math"/>
                  <w:lang w:val="en-SE"/>
                </w:rPr>
                <m:t>symb</m:t>
              </m:r>
            </m:sub>
            <m:sup>
              <m:r>
                <m:rPr>
                  <m:sty m:val="b"/>
                </m:rPr>
                <w:rPr>
                  <w:rFonts w:ascii="Cambria Math" w:hAnsi="Cambria Math"/>
                  <w:lang w:val="en-SE"/>
                </w:rPr>
                <m:t>CORESET</m:t>
              </m:r>
            </m:sup>
          </m:sSubSup>
        </m:oMath>
        <w:r w:rsidR="00EC41A6">
          <w:rPr>
            <w:iCs/>
            <w:color w:val="4472C4"/>
            <w:sz w:val="24"/>
            <w:szCs w:val="24"/>
            <w:lang w:val="en-US"/>
          </w:rPr>
          <w:t xml:space="preserve"> </w:t>
        </w:r>
        <w:r w:rsidR="00EC41A6">
          <w:t xml:space="preserve">when </w:t>
        </w:r>
        <m:oMath>
          <m:sSubSup>
            <m:sSubSupPr>
              <m:ctrlPr>
                <w:rPr>
                  <w:rFonts w:ascii="Cambria Math" w:hAnsi="Cambria Math"/>
                  <w:i/>
                  <w:iCs/>
                  <w:sz w:val="24"/>
                  <w:szCs w:val="24"/>
                  <w:lang w:val="en-SE"/>
                </w:rPr>
              </m:ctrlPr>
            </m:sSubSupPr>
            <m:e>
              <m:r>
                <m:rPr>
                  <m:sty m:val="bi"/>
                </m:rPr>
                <w:rPr>
                  <w:rFonts w:ascii="Cambria Math" w:hAnsi="Cambria Math"/>
                  <w:lang w:val="en-SE"/>
                </w:rPr>
                <m:t>N</m:t>
              </m:r>
            </m:e>
            <m:sub>
              <m:r>
                <m:rPr>
                  <m:sty m:val="b"/>
                </m:rPr>
                <w:rPr>
                  <w:rFonts w:ascii="Cambria Math" w:hAnsi="Cambria Math"/>
                  <w:lang w:val="en-SE"/>
                </w:rPr>
                <m:t>RB</m:t>
              </m:r>
            </m:sub>
            <m:sup>
              <m:r>
                <m:rPr>
                  <m:sty m:val="b"/>
                </m:rPr>
                <w:rPr>
                  <w:rFonts w:ascii="Cambria Math" w:hAnsi="Cambria Math"/>
                  <w:lang w:val="en-SE"/>
                </w:rPr>
                <m:t>CORESET</m:t>
              </m:r>
            </m:sup>
          </m:sSubSup>
          <m:r>
            <m:rPr>
              <m:sty m:val="bi"/>
            </m:rPr>
            <w:rPr>
              <w:rFonts w:ascii="Cambria Math" w:hAnsi="Cambria Math"/>
              <w:color w:val="4472C4"/>
              <w:sz w:val="24"/>
              <w:szCs w:val="24"/>
              <w:lang w:val="en-SE"/>
            </w:rPr>
            <m:t xml:space="preserve"> </m:t>
          </m:r>
        </m:oMath>
        <w:r w:rsidR="00EC41A6">
          <w:t>= 2</w:t>
        </w:r>
        <w:r w:rsidR="001A4B85" w:rsidRPr="00A011EA">
          <w:rPr>
            <w:rStyle w:val="Hyperlink"/>
            <w:noProof/>
          </w:rPr>
          <w:t>4.</w:t>
        </w:r>
      </w:hyperlink>
    </w:p>
    <w:p w14:paraId="2D70D5A8" w14:textId="5584ED0B"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70" w:history="1">
        <w:r w:rsidR="001A4B85" w:rsidRPr="00A011EA">
          <w:rPr>
            <w:rStyle w:val="Hyperlink"/>
            <w:noProof/>
          </w:rPr>
          <w:t>Proposal 7</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a 3 MHz CBW when UL/DL transmissions span up to 15-PRBs (at the sync-raster points derived from the new sync-raster formula), the legacy procedure “per REG bundle precoder” is followed: That is, “the UE may assume the same precoding being used within a REG bundle”.</w:t>
        </w:r>
      </w:hyperlink>
    </w:p>
    <w:p w14:paraId="7E552734" w14:textId="77777777" w:rsidR="00527791" w:rsidRPr="00C827BD" w:rsidRDefault="00527791" w:rsidP="00527791">
      <w:pPr>
        <w:pStyle w:val="Proposal"/>
        <w:numPr>
          <w:ilvl w:val="0"/>
          <w:numId w:val="31"/>
        </w:numPr>
      </w:pPr>
      <w:r w:rsidRPr="00C827BD">
        <w:t xml:space="preserve">For the 15-PRB punctured CORESET 0 structure </w:t>
      </w:r>
      <w:r w:rsidRPr="00C827BD">
        <w:rPr>
          <w:lang w:eastAsia="ja-JP"/>
        </w:rPr>
        <w:t xml:space="preserve">used along with </w:t>
      </w:r>
      <m:oMath>
        <m:sSubSup>
          <m:sSubSupPr>
            <m:ctrlPr>
              <w:rPr>
                <w:rFonts w:ascii="Cambria Math" w:hAnsi="Cambria Math"/>
                <w:lang w:eastAsia="ja-JP"/>
              </w:rPr>
            </m:ctrlPr>
          </m:sSubSupPr>
          <m:e>
            <m:r>
              <m:rPr>
                <m:sty m:val="b"/>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lang w:eastAsia="ja-JP"/>
        </w:rPr>
        <w:t>= 2</w:t>
      </w:r>
      <w:r w:rsidRPr="00C827BD">
        <w:rPr>
          <w:lang w:val="en-US" w:eastAsia="ja-JP"/>
        </w:rPr>
        <w:t xml:space="preserve"> </w:t>
      </w:r>
      <w:r w:rsidRPr="00C827BD">
        <w:rPr>
          <w:lang w:eastAsia="ja-JP"/>
        </w:rPr>
        <w:t xml:space="preserve">(i.e., 2-OFDM symbols in the time-domain), </w:t>
      </w:r>
      <w:r>
        <w:rPr>
          <w:lang w:eastAsia="ja-JP"/>
        </w:rPr>
        <w:t xml:space="preserve">there is </w:t>
      </w:r>
      <w:r w:rsidRPr="00C827BD">
        <w:rPr>
          <w:lang w:eastAsia="ja-JP"/>
        </w:rPr>
        <w:t>no partial REG bundle.</w:t>
      </w:r>
    </w:p>
    <w:p w14:paraId="23CDE802" w14:textId="77777777" w:rsidR="00527791" w:rsidRPr="00C827BD" w:rsidRDefault="00527791" w:rsidP="00527791">
      <w:pPr>
        <w:pStyle w:val="Proposal"/>
        <w:numPr>
          <w:ilvl w:val="0"/>
          <w:numId w:val="31"/>
        </w:numPr>
      </w:pPr>
      <w:r w:rsidRPr="00C827BD">
        <w:t xml:space="preserve">For the 15-PRB punctured CORESET 0 structure </w:t>
      </w:r>
      <w:r w:rsidRPr="00C827BD">
        <w:rPr>
          <w:lang w:eastAsia="ja-JP"/>
        </w:rPr>
        <w:t xml:space="preserve">used along with </w:t>
      </w:r>
      <m:oMath>
        <m:sSubSup>
          <m:sSubSupPr>
            <m:ctrlPr>
              <w:rPr>
                <w:rFonts w:ascii="Cambria Math" w:hAnsi="Cambria Math"/>
                <w:lang w:eastAsia="ja-JP"/>
              </w:rPr>
            </m:ctrlPr>
          </m:sSubSupPr>
          <m:e>
            <m:r>
              <m:rPr>
                <m:sty m:val="b"/>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lang w:eastAsia="ja-JP"/>
        </w:rPr>
        <w:t>= 3</w:t>
      </w:r>
      <w:r w:rsidRPr="00C827BD">
        <w:rPr>
          <w:lang w:val="en-US" w:eastAsia="ja-JP"/>
        </w:rPr>
        <w:t xml:space="preserve"> </w:t>
      </w:r>
      <w:r w:rsidRPr="00C827BD">
        <w:rPr>
          <w:lang w:eastAsia="ja-JP"/>
        </w:rPr>
        <w:t xml:space="preserve">(i.e., 3-OFDM symbols in the time-domain), the channel estimation on partial CCE </w:t>
      </w:r>
      <w:r>
        <w:rPr>
          <w:lang w:eastAsia="ja-JP"/>
        </w:rPr>
        <w:t>if any can be</w:t>
      </w:r>
      <w:r w:rsidRPr="00C827BD">
        <w:rPr>
          <w:lang w:eastAsia="ja-JP"/>
        </w:rPr>
        <w:t xml:space="preserve"> performed based on the partial REG bundle.</w:t>
      </w:r>
    </w:p>
    <w:p w14:paraId="79E68066" w14:textId="661548CE"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73" w:history="1">
        <w:r w:rsidR="001A4B85" w:rsidRPr="00A011EA">
          <w:rPr>
            <w:rStyle w:val="Hyperlink"/>
            <w:noProof/>
          </w:rPr>
          <w:t>Proposal 8</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a 5 MHz CBW when UL/DL transmissions span up to 20-PRBs at the specific sync-raster point defined in n100 (i.e., 921.45 MHz), “</w:t>
        </w:r>
        <w:r w:rsidR="001A4B85" w:rsidRPr="00A011EA">
          <w:rPr>
            <w:rStyle w:val="Hyperlink"/>
            <w:i/>
            <w:iCs/>
            <w:noProof/>
          </w:rPr>
          <w:t>k</w:t>
        </w:r>
        <w:r w:rsidR="001A4B85" w:rsidRPr="00A011EA">
          <w:rPr>
            <w:rStyle w:val="Hyperlink"/>
            <w:noProof/>
            <w:vertAlign w:val="subscript"/>
          </w:rPr>
          <w:t>SSB</w:t>
        </w:r>
        <w:r w:rsidR="001A4B85" w:rsidRPr="00A011EA">
          <w:rPr>
            <w:rStyle w:val="Hyperlink"/>
            <w:noProof/>
          </w:rPr>
          <w:t xml:space="preserve"> = 0” and “Offset(RBs) = 0” are supported.</w:t>
        </w:r>
      </w:hyperlink>
    </w:p>
    <w:p w14:paraId="1AD8B148" w14:textId="11FB9C0D"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74" w:history="1">
        <w:r w:rsidR="001A4B85" w:rsidRPr="00A011EA">
          <w:rPr>
            <w:rStyle w:val="Hyperlink"/>
            <w:noProof/>
          </w:rPr>
          <w:t>Proposal 9</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Support only one puncturing pattern for CORESET 0, Offset(RBs) = 0 is supported to result in puncturing the 4 uppermost PRBs of the legacy 24-PRB CORESET 0 as to produce a 20-PRB CORESET 0 structure within the maximum transmission bandwidth.</w:t>
        </w:r>
      </w:hyperlink>
    </w:p>
    <w:p w14:paraId="6AE9988E" w14:textId="77777777" w:rsidR="00527791" w:rsidRDefault="00527791" w:rsidP="00527791">
      <w:pPr>
        <w:pStyle w:val="Proposal"/>
        <w:numPr>
          <w:ilvl w:val="0"/>
          <w:numId w:val="37"/>
        </w:numPr>
      </w:pPr>
      <w:r>
        <w:t>The unique puncturing pattern for CORESET 0 is captured in TS 38.211 (similarly as the puncturing pattern captured in the same technical specification for SSB):</w:t>
      </w:r>
    </w:p>
    <w:p w14:paraId="1E8E6544" w14:textId="77777777" w:rsidR="00527791" w:rsidRDefault="00527791" w:rsidP="00527791">
      <w:pPr>
        <w:pStyle w:val="Proposal"/>
        <w:numPr>
          <w:ilvl w:val="0"/>
          <w:numId w:val="0"/>
        </w:numPr>
        <w:ind w:left="2421"/>
      </w:pPr>
      <w:r>
        <w:t xml:space="preserve">For cell search on a carrier with a channel bandwidth of 5 MHz, the UE is not expected to receive the 4 uppermost PRBs in any of the 2 or 3 OFDM symbols of CORESET 0 as indicated by </w:t>
      </w:r>
      <m:oMath>
        <m:sSubSup>
          <m:sSubSupPr>
            <m:ctrlPr>
              <w:rPr>
                <w:rFonts w:ascii="Cambria Math" w:hAnsi="Cambria Math"/>
                <w:i/>
                <w:iCs/>
                <w:sz w:val="24"/>
                <w:szCs w:val="24"/>
                <w:lang w:val="en-SE"/>
              </w:rPr>
            </m:ctrlPr>
          </m:sSubSupPr>
          <m:e>
            <m:r>
              <m:rPr>
                <m:sty m:val="b"/>
              </m:rPr>
              <w:rPr>
                <w:rFonts w:ascii="Cambria Math" w:hAnsi="Cambria Math"/>
                <w:lang w:val="en-SE"/>
              </w:rPr>
              <m:t>N</m:t>
            </m:r>
          </m:e>
          <m:sub>
            <m:r>
              <m:rPr>
                <m:sty m:val="b"/>
              </m:rPr>
              <w:rPr>
                <w:rFonts w:ascii="Cambria Math" w:hAnsi="Cambria Math"/>
                <w:lang w:val="en-SE"/>
              </w:rPr>
              <m:t>symb</m:t>
            </m:r>
          </m:sub>
          <m:sup>
            <m:r>
              <m:rPr>
                <m:sty m:val="b"/>
              </m:rPr>
              <w:rPr>
                <w:rFonts w:ascii="Cambria Math" w:hAnsi="Cambria Math"/>
                <w:lang w:val="en-SE"/>
              </w:rPr>
              <m:t>CORESET</m:t>
            </m:r>
          </m:sup>
        </m:sSubSup>
      </m:oMath>
      <w:r>
        <w:rPr>
          <w:iCs/>
          <w:color w:val="4472C4"/>
          <w:sz w:val="24"/>
          <w:szCs w:val="24"/>
          <w:lang w:val="en-US"/>
        </w:rPr>
        <w:t xml:space="preserve"> </w:t>
      </w:r>
      <w:r>
        <w:t xml:space="preserve">when </w:t>
      </w:r>
      <m:oMath>
        <m:sSubSup>
          <m:sSubSupPr>
            <m:ctrlPr>
              <w:rPr>
                <w:rFonts w:ascii="Cambria Math" w:hAnsi="Cambria Math"/>
                <w:i/>
                <w:iCs/>
                <w:sz w:val="24"/>
                <w:szCs w:val="24"/>
                <w:lang w:val="en-SE"/>
              </w:rPr>
            </m:ctrlPr>
          </m:sSubSupPr>
          <m:e>
            <m:r>
              <m:rPr>
                <m:sty m:val="b"/>
              </m:rPr>
              <w:rPr>
                <w:rFonts w:ascii="Cambria Math" w:hAnsi="Cambria Math"/>
                <w:lang w:val="en-SE"/>
              </w:rPr>
              <m:t>N</m:t>
            </m:r>
          </m:e>
          <m:sub>
            <m:r>
              <m:rPr>
                <m:sty m:val="b"/>
              </m:rPr>
              <w:rPr>
                <w:rFonts w:ascii="Cambria Math" w:hAnsi="Cambria Math"/>
                <w:lang w:val="en-SE"/>
              </w:rPr>
              <m:t>RB</m:t>
            </m:r>
          </m:sub>
          <m:sup>
            <m:r>
              <m:rPr>
                <m:sty m:val="b"/>
              </m:rPr>
              <w:rPr>
                <w:rFonts w:ascii="Cambria Math" w:hAnsi="Cambria Math"/>
                <w:lang w:val="en-SE"/>
              </w:rPr>
              <m:t>CORESET</m:t>
            </m:r>
          </m:sup>
        </m:sSubSup>
        <m:r>
          <m:rPr>
            <m:sty m:val="b"/>
          </m:rPr>
          <w:rPr>
            <w:rFonts w:ascii="Cambria Math" w:hAnsi="Cambria Math"/>
            <w:color w:val="4472C4"/>
            <w:sz w:val="24"/>
            <w:szCs w:val="24"/>
            <w:lang w:val="en-SE"/>
          </w:rPr>
          <m:t xml:space="preserve"> </m:t>
        </m:r>
      </m:oMath>
      <w:r>
        <w:t>= 24.</w:t>
      </w:r>
    </w:p>
    <w:p w14:paraId="01ECE2E6" w14:textId="0A3D9139"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77" w:history="1">
        <w:r w:rsidR="001A4B85" w:rsidRPr="00A011EA">
          <w:rPr>
            <w:rStyle w:val="Hyperlink"/>
            <w:noProof/>
          </w:rPr>
          <w:t>Proposal 10</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a 5 MHz CBW when UL/DL transmissions span up to 20-PRBs at the specific sync-raster point defined in n100 (i.e., 921.45 MHz), the legacy procedure “per REG bundle precoder” is followed: That is, “the UE may assume the same precoding being used within a REG bundle”.</w:t>
        </w:r>
      </w:hyperlink>
    </w:p>
    <w:p w14:paraId="24863ED4" w14:textId="77777777" w:rsidR="00527791" w:rsidRPr="00C827BD" w:rsidRDefault="00527791" w:rsidP="00527791">
      <w:pPr>
        <w:pStyle w:val="Proposal"/>
        <w:numPr>
          <w:ilvl w:val="0"/>
          <w:numId w:val="31"/>
        </w:numPr>
      </w:pPr>
      <w:r w:rsidRPr="00C827BD">
        <w:t xml:space="preserve">For the 20-PRB punctured CORESET 0 structure </w:t>
      </w:r>
      <w:r w:rsidRPr="00C827BD">
        <w:rPr>
          <w:lang w:eastAsia="ja-JP"/>
        </w:rPr>
        <w:t xml:space="preserve">used along with </w:t>
      </w:r>
      <m:oMath>
        <m:sSubSup>
          <m:sSubSupPr>
            <m:ctrlPr>
              <w:rPr>
                <w:rFonts w:ascii="Cambria Math" w:hAnsi="Cambria Math"/>
                <w:lang w:eastAsia="ja-JP"/>
              </w:rPr>
            </m:ctrlPr>
          </m:sSubSupPr>
          <m:e>
            <m:r>
              <m:rPr>
                <m:sty m:val="b"/>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lang w:eastAsia="ja-JP"/>
        </w:rPr>
        <w:t>= 2</w:t>
      </w:r>
      <w:r w:rsidRPr="00C827BD">
        <w:rPr>
          <w:lang w:val="en-US" w:eastAsia="ja-JP"/>
        </w:rPr>
        <w:t xml:space="preserve"> </w:t>
      </w:r>
      <w:r w:rsidRPr="00C827BD">
        <w:rPr>
          <w:lang w:eastAsia="ja-JP"/>
        </w:rPr>
        <w:t xml:space="preserve">(i.e., 2-OFDM symbols in the time-domain), the channel estimation on partial CCE </w:t>
      </w:r>
      <w:r>
        <w:rPr>
          <w:lang w:eastAsia="ja-JP"/>
        </w:rPr>
        <w:t>if any can be</w:t>
      </w:r>
      <w:r w:rsidRPr="00C827BD">
        <w:rPr>
          <w:lang w:eastAsia="ja-JP"/>
        </w:rPr>
        <w:t xml:space="preserve"> performed based on the partial REG bundle.</w:t>
      </w:r>
    </w:p>
    <w:p w14:paraId="4D25095B" w14:textId="77777777" w:rsidR="00527791" w:rsidRPr="00C827BD" w:rsidRDefault="00527791" w:rsidP="00527791">
      <w:pPr>
        <w:pStyle w:val="Proposal"/>
        <w:numPr>
          <w:ilvl w:val="0"/>
          <w:numId w:val="31"/>
        </w:numPr>
      </w:pPr>
      <w:r w:rsidRPr="00C827BD">
        <w:t xml:space="preserve">For the 20-PRB punctured CORESET 0 structure </w:t>
      </w:r>
      <w:r w:rsidRPr="00C827BD">
        <w:rPr>
          <w:lang w:eastAsia="ja-JP"/>
        </w:rPr>
        <w:t xml:space="preserve">used along with </w:t>
      </w:r>
      <m:oMath>
        <m:sSubSup>
          <m:sSubSupPr>
            <m:ctrlPr>
              <w:rPr>
                <w:rFonts w:ascii="Cambria Math" w:hAnsi="Cambria Math"/>
                <w:lang w:eastAsia="ja-JP"/>
              </w:rPr>
            </m:ctrlPr>
          </m:sSubSupPr>
          <m:e>
            <m:r>
              <m:rPr>
                <m:sty m:val="b"/>
              </m:rPr>
              <w:rPr>
                <w:rFonts w:ascii="Cambria Math" w:hAnsi="Cambria Math"/>
                <w:lang w:eastAsia="ja-JP"/>
              </w:rPr>
              <m:t>N</m:t>
            </m:r>
          </m:e>
          <m:sub>
            <m:r>
              <m:rPr>
                <m:sty m:val="b"/>
              </m:rPr>
              <w:rPr>
                <w:rFonts w:ascii="Cambria Math" w:hAnsi="Cambria Math"/>
                <w:lang w:eastAsia="ja-JP"/>
              </w:rPr>
              <m:t>symb</m:t>
            </m:r>
          </m:sub>
          <m:sup>
            <m:r>
              <m:rPr>
                <m:sty m:val="b"/>
              </m:rPr>
              <w:rPr>
                <w:rFonts w:ascii="Cambria Math" w:hAnsi="Cambria Math"/>
                <w:lang w:eastAsia="ja-JP"/>
              </w:rPr>
              <m:t>CORESET</m:t>
            </m:r>
          </m:sup>
        </m:sSubSup>
      </m:oMath>
      <w:r w:rsidRPr="00C827BD">
        <w:rPr>
          <w:lang w:eastAsia="ja-JP"/>
        </w:rPr>
        <w:t>= 3</w:t>
      </w:r>
      <w:r w:rsidRPr="00C827BD">
        <w:rPr>
          <w:lang w:val="en-US" w:eastAsia="ja-JP"/>
        </w:rPr>
        <w:t xml:space="preserve"> </w:t>
      </w:r>
      <w:r w:rsidRPr="00C827BD">
        <w:rPr>
          <w:lang w:eastAsia="ja-JP"/>
        </w:rPr>
        <w:t xml:space="preserve">(i.e., 3-OFDM symbols in the time-domain), </w:t>
      </w:r>
      <w:r>
        <w:rPr>
          <w:lang w:eastAsia="ja-JP"/>
        </w:rPr>
        <w:t xml:space="preserve">there is </w:t>
      </w:r>
      <w:r w:rsidRPr="00C827BD">
        <w:rPr>
          <w:lang w:eastAsia="ja-JP"/>
        </w:rPr>
        <w:t>no partial REG bundle.</w:t>
      </w:r>
    </w:p>
    <w:p w14:paraId="0444782E" w14:textId="203A67CB"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80" w:history="1">
        <w:r w:rsidR="001A4B85" w:rsidRPr="00A011EA">
          <w:rPr>
            <w:rStyle w:val="Hyperlink"/>
            <w:noProof/>
          </w:rPr>
          <w:t>Proposal 11</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 xml:space="preserve">For a 5 MHz CBW when UL/DL transmissions span up to 25-PRBs (at the sync-raster points derived from the legacy sync-raster formula), there are no </w:t>
        </w:r>
        <w:r w:rsidR="001A4B85" w:rsidRPr="00A011EA">
          <w:rPr>
            <w:rStyle w:val="Hyperlink"/>
            <w:noProof/>
          </w:rPr>
          <w:lastRenderedPageBreak/>
          <w:t>specifications impacts since the legacy procedures to operate in a 5 MHz CBW are fully followed.</w:t>
        </w:r>
      </w:hyperlink>
    </w:p>
    <w:p w14:paraId="51C31EF4" w14:textId="27814463"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81" w:history="1">
        <w:r w:rsidR="001A4B85" w:rsidRPr="00A011EA">
          <w:rPr>
            <w:rStyle w:val="Hyperlink"/>
            <w:noProof/>
          </w:rPr>
          <w:t>Proposal 12</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a 3 MHz CBW, “</w:t>
        </w:r>
        <m:oMath>
          <m:r>
            <m:rPr>
              <m:sty m:val="bi"/>
            </m:rPr>
            <w:rPr>
              <w:rStyle w:val="Hyperlink"/>
              <w:rFonts w:ascii="Cambria Math" w:hAnsi="Cambria Math"/>
              <w:noProof/>
            </w:rPr>
            <m:t>n</m:t>
          </m:r>
          <m:r>
            <m:rPr>
              <m:nor/>
            </m:rPr>
            <w:rPr>
              <w:rStyle w:val="Hyperlink"/>
              <w:rFonts w:ascii="Cambria Math" w:hAnsi="Cambria Math"/>
              <w:noProof/>
            </w:rPr>
            <m:t>shift</m:t>
          </m:r>
          <m:r>
            <m:rPr>
              <m:sty m:val="bi"/>
            </m:rPr>
            <w:rPr>
              <w:rStyle w:val="Hyperlink"/>
              <w:rFonts w:ascii="Cambria Math" w:hAnsi="Cambria Math"/>
              <w:noProof/>
            </w:rPr>
            <m:t>=N</m:t>
          </m:r>
          <m:r>
            <m:rPr>
              <m:nor/>
            </m:rPr>
            <w:rPr>
              <w:rStyle w:val="Hyperlink"/>
              <w:rFonts w:ascii="Cambria Math" w:hAnsi="Cambria Math"/>
              <w:noProof/>
            </w:rPr>
            <m:t>IDcell</m:t>
          </m:r>
        </m:oMath>
        <w:r w:rsidR="001A4B85" w:rsidRPr="00A011EA">
          <w:rPr>
            <w:rStyle w:val="Hyperlink"/>
            <w:noProof/>
          </w:rPr>
          <w:t xml:space="preserve"> holds” since no issue was identified (i.e., “LessThan5MHzFR1” does not impose any restriction on the usage of “</w:t>
        </w:r>
        <m:oMath>
          <m:r>
            <m:rPr>
              <m:sty m:val="bi"/>
            </m:rPr>
            <w:rPr>
              <w:rStyle w:val="Hyperlink"/>
              <w:rFonts w:ascii="Cambria Math" w:hAnsi="Cambria Math"/>
              <w:noProof/>
            </w:rPr>
            <m:t>N</m:t>
          </m:r>
          <m:r>
            <m:rPr>
              <m:nor/>
            </m:rPr>
            <w:rPr>
              <w:rStyle w:val="Hyperlink"/>
              <w:rFonts w:ascii="Cambria Math" w:hAnsi="Cambria Math"/>
              <w:noProof/>
            </w:rPr>
            <m:t>ID</m:t>
          </m:r>
          <m:r>
            <m:rPr>
              <m:sty m:val="bi"/>
            </m:rPr>
            <w:rPr>
              <w:rStyle w:val="Hyperlink"/>
              <w:rFonts w:ascii="Cambria Math" w:hAnsi="Cambria Math"/>
              <w:noProof/>
            </w:rPr>
            <m:t>(1)</m:t>
          </m:r>
        </m:oMath>
        <w:r w:rsidR="001A4B85" w:rsidRPr="00A011EA">
          <w:rPr>
            <w:rStyle w:val="Hyperlink"/>
            <w:noProof/>
          </w:rPr>
          <w:t>” nor “</w:t>
        </w:r>
        <m:oMath>
          <m:r>
            <m:rPr>
              <m:sty m:val="bi"/>
            </m:rPr>
            <w:rPr>
              <w:rStyle w:val="Hyperlink"/>
              <w:rFonts w:ascii="Cambria Math" w:hAnsi="Cambria Math"/>
              <w:noProof/>
            </w:rPr>
            <m:t>N</m:t>
          </m:r>
          <m:r>
            <m:rPr>
              <m:nor/>
            </m:rPr>
            <w:rPr>
              <w:rStyle w:val="Hyperlink"/>
              <w:rFonts w:ascii="Cambria Math" w:hAnsi="Cambria Math"/>
              <w:noProof/>
            </w:rPr>
            <m:t>ID</m:t>
          </m:r>
          <m:r>
            <m:rPr>
              <m:sty m:val="bi"/>
            </m:rPr>
            <w:rPr>
              <w:rStyle w:val="Hyperlink"/>
              <w:rFonts w:ascii="Cambria Math" w:hAnsi="Cambria Math"/>
              <w:noProof/>
            </w:rPr>
            <m:t>(2)</m:t>
          </m:r>
        </m:oMath>
        <w:r w:rsidR="001A4B85" w:rsidRPr="00A011EA">
          <w:rPr>
            <w:rStyle w:val="Hyperlink"/>
            <w:noProof/>
          </w:rPr>
          <w:t>,” hence no issue is foreseen to happen towards deriving and using “</w:t>
        </w:r>
        <m:oMath>
          <m:r>
            <m:rPr>
              <m:sty m:val="bi"/>
            </m:rPr>
            <w:rPr>
              <w:rStyle w:val="Hyperlink"/>
              <w:rFonts w:ascii="Cambria Math" w:hAnsi="Cambria Math"/>
              <w:noProof/>
            </w:rPr>
            <m:t>N</m:t>
          </m:r>
          <m:r>
            <m:rPr>
              <m:nor/>
            </m:rPr>
            <w:rPr>
              <w:rStyle w:val="Hyperlink"/>
              <w:rFonts w:ascii="Cambria Math" w:hAnsi="Cambria Math"/>
              <w:noProof/>
            </w:rPr>
            <m:t>ID</m:t>
          </m:r>
          <m:r>
            <m:rPr>
              <m:sty m:val="b"/>
            </m:rPr>
            <w:rPr>
              <w:rStyle w:val="Hyperlink"/>
              <w:rFonts w:ascii="Cambria Math" w:hAnsi="Cambria Math"/>
              <w:noProof/>
            </w:rPr>
            <m:t>cell</m:t>
          </m:r>
        </m:oMath>
        <w:r w:rsidR="001A4B85" w:rsidRPr="00A011EA">
          <w:rPr>
            <w:rStyle w:val="Hyperlink"/>
            <w:noProof/>
          </w:rPr>
          <w:t>”).</w:t>
        </w:r>
      </w:hyperlink>
    </w:p>
    <w:p w14:paraId="458750DB" w14:textId="3C714F57"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82" w:history="1">
        <w:r w:rsidR="001A4B85" w:rsidRPr="00A011EA">
          <w:rPr>
            <w:rStyle w:val="Hyperlink"/>
            <w:noProof/>
          </w:rPr>
          <w:t>Proposal 13</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CSI-RS for RRM, “SSB based L1 measurements and CSI-RS based L1” are currently under discussion in RAN4, therefore CSI-RS for RRM can be continued to be discussed and concluded in RAN4.</w:t>
        </w:r>
      </w:hyperlink>
    </w:p>
    <w:p w14:paraId="7335AFB5" w14:textId="58EEA02C"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83" w:history="1">
        <w:r w:rsidR="001A4B85" w:rsidRPr="00A011EA">
          <w:rPr>
            <w:rStyle w:val="Hyperlink"/>
            <w:noProof/>
          </w:rPr>
          <w:t>Proposal 14</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For PUCCH of Msg4 to support transmission bandwidths of &lt; 5 MHz for 3 MHz and 5 MHz channel bandwidths, Enabling/Disabling Frequency Hopping (FH) is supported when the “LessThan5MHzFR1” initial UL BWP is configured, and the FH configuration to be applied is indicated via SIB1.</w:t>
        </w:r>
      </w:hyperlink>
    </w:p>
    <w:p w14:paraId="6DA29DE6" w14:textId="32F42388" w:rsidR="001A4B85" w:rsidRDefault="000D44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92084" w:history="1">
        <w:r w:rsidR="001A4B85" w:rsidRPr="00A011EA">
          <w:rPr>
            <w:rStyle w:val="Hyperlink"/>
            <w:noProof/>
          </w:rPr>
          <w:t>Proposal 15</w:t>
        </w:r>
        <w:r w:rsidR="001A4B85">
          <w:rPr>
            <w:rFonts w:asciiTheme="minorHAnsi" w:eastAsiaTheme="minorEastAsia" w:hAnsiTheme="minorHAnsi" w:cstheme="minorBidi"/>
            <w:b w:val="0"/>
            <w:noProof/>
            <w:sz w:val="22"/>
            <w:szCs w:val="22"/>
            <w:lang w:val="en-SE" w:eastAsia="en-SE"/>
          </w:rPr>
          <w:tab/>
        </w:r>
        <w:r w:rsidR="001A4B85" w:rsidRPr="00A011EA">
          <w:rPr>
            <w:rStyle w:val="Hyperlink"/>
            <w:noProof/>
          </w:rPr>
          <w:t>The input on the “Rel-18 Higher layers parameter list” depends on agreements yet to be made in RAN1# 114, therefore it is recommended to start the discussion on the “HL parameter list” after all the fundamental aspects of “LessThan5MHzFR1” are settled.</w:t>
        </w:r>
      </w:hyperlink>
    </w:p>
    <w:p w14:paraId="337FD414" w14:textId="1290772B" w:rsidR="0052469A" w:rsidRPr="00136A93" w:rsidRDefault="000C11D5" w:rsidP="00F2100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p w14:paraId="58874EC8" w14:textId="3F4A852B" w:rsidR="00894C31" w:rsidRDefault="000D44A5" w:rsidP="00894C31">
      <w:pPr>
        <w:pStyle w:val="Reference"/>
      </w:pPr>
      <w:hyperlink r:id="rId40" w:history="1">
        <w:r w:rsidR="00894C31" w:rsidRPr="00894C31">
          <w:rPr>
            <w:rStyle w:val="Hyperlink"/>
          </w:rPr>
          <w:t>RP-230186</w:t>
        </w:r>
      </w:hyperlink>
      <w:r w:rsidR="00894C31">
        <w:t>, “Revised WID: NR support for dedicated spectrum less than 5MHz for FR1”, RAN# 99, Rotterdam, Netherlands, March 20-23, 2023.</w:t>
      </w:r>
    </w:p>
    <w:p w14:paraId="227C2F62" w14:textId="51A2403D" w:rsidR="003B32A0" w:rsidRDefault="003B32A0" w:rsidP="00894C31">
      <w:pPr>
        <w:pStyle w:val="Reference"/>
      </w:pPr>
      <w:r>
        <w:t xml:space="preserve">Chairman Notes RAN1#111, Agenda Item 9.16.1, Toulouse, France, </w:t>
      </w:r>
      <w:r w:rsidRPr="0032672E">
        <w:t xml:space="preserve">August </w:t>
      </w:r>
      <w:r>
        <w:t>14</w:t>
      </w:r>
      <w:r w:rsidRPr="00894C31">
        <w:rPr>
          <w:vertAlign w:val="superscript"/>
        </w:rPr>
        <w:t>th</w:t>
      </w:r>
      <w:r w:rsidRPr="0032672E">
        <w:t xml:space="preserve"> – </w:t>
      </w:r>
      <w:r>
        <w:t>18</w:t>
      </w:r>
      <w:r w:rsidRPr="00894C31">
        <w:rPr>
          <w:vertAlign w:val="superscript"/>
        </w:rPr>
        <w:t>th</w:t>
      </w:r>
      <w:r w:rsidRPr="0032672E">
        <w:t>, 2022</w:t>
      </w:r>
      <w:r>
        <w:t>.</w:t>
      </w:r>
    </w:p>
    <w:p w14:paraId="4F5F81E0" w14:textId="4A3F69AC" w:rsidR="00E3786E" w:rsidRDefault="00E3786E" w:rsidP="00E3786E">
      <w:pPr>
        <w:pStyle w:val="Reference"/>
      </w:pPr>
      <w:r>
        <w:t xml:space="preserve">Chairman Notes RAN1#112, Agenda Item 9.16.1, </w:t>
      </w:r>
      <w:r w:rsidR="0088666F" w:rsidRPr="0088666F">
        <w:t>Athens, Greece, February 27</w:t>
      </w:r>
      <w:r w:rsidR="0088666F" w:rsidRPr="00630411">
        <w:rPr>
          <w:vertAlign w:val="superscript"/>
        </w:rPr>
        <w:t>th</w:t>
      </w:r>
      <w:r w:rsidR="0088666F" w:rsidRPr="0088666F">
        <w:t xml:space="preserve"> – March 3</w:t>
      </w:r>
      <w:r w:rsidR="0088666F" w:rsidRPr="00630411">
        <w:rPr>
          <w:vertAlign w:val="superscript"/>
        </w:rPr>
        <w:t>rd</w:t>
      </w:r>
      <w:r w:rsidR="0088666F" w:rsidRPr="0088666F">
        <w:t>, 2023</w:t>
      </w:r>
      <w:r>
        <w:t>.</w:t>
      </w:r>
    </w:p>
    <w:p w14:paraId="77A59575" w14:textId="29E9F41F" w:rsidR="00630411" w:rsidRDefault="00630411" w:rsidP="00E3786E">
      <w:pPr>
        <w:pStyle w:val="Reference"/>
      </w:pPr>
      <w:r>
        <w:t xml:space="preserve">Chairman Notes RAN1# 113, Agenda Item 9.16.1, </w:t>
      </w:r>
      <w:r w:rsidRPr="00630411">
        <w:t>Incheon, Republic of Korea, May 22</w:t>
      </w:r>
      <w:r w:rsidRPr="00630411">
        <w:rPr>
          <w:vertAlign w:val="superscript"/>
        </w:rPr>
        <w:t>nd</w:t>
      </w:r>
      <w:r w:rsidRPr="00630411">
        <w:t xml:space="preserve"> – 26</w:t>
      </w:r>
      <w:r w:rsidRPr="00630411">
        <w:rPr>
          <w:vertAlign w:val="superscript"/>
        </w:rPr>
        <w:t>th</w:t>
      </w:r>
      <w:r w:rsidRPr="00630411">
        <w:t>, 2023</w:t>
      </w:r>
    </w:p>
    <w:p w14:paraId="206AC3C3" w14:textId="514D879D" w:rsidR="0088666F" w:rsidRDefault="000D44A5" w:rsidP="00E3786E">
      <w:pPr>
        <w:pStyle w:val="Reference"/>
      </w:pPr>
      <w:hyperlink r:id="rId41" w:history="1">
        <w:r w:rsidR="0088666F" w:rsidRPr="0088666F">
          <w:rPr>
            <w:rStyle w:val="Hyperlink"/>
          </w:rPr>
          <w:t>R4-2303646</w:t>
        </w:r>
      </w:hyperlink>
      <w:r w:rsidR="0088666F">
        <w:t>, “</w:t>
      </w:r>
      <w:r w:rsidR="0088666F" w:rsidRPr="0088666F">
        <w:t>Reply LS on NR support for dedicated spectrum less than 5 MHz for FR1</w:t>
      </w:r>
      <w:r w:rsidR="0088666F">
        <w:t xml:space="preserve">,” RAN4# 106, </w:t>
      </w:r>
      <w:r w:rsidR="0088666F" w:rsidRPr="0088666F">
        <w:t>Athens, Greece, February 27th – March 3rd, 2023</w:t>
      </w:r>
      <w:r w:rsidR="0088666F">
        <w:t>.</w:t>
      </w:r>
    </w:p>
    <w:p w14:paraId="26586D3A" w14:textId="1A7BC158" w:rsidR="0088666F" w:rsidRDefault="000D44A5" w:rsidP="00E3786E">
      <w:pPr>
        <w:pStyle w:val="Reference"/>
      </w:pPr>
      <w:hyperlink r:id="rId42" w:history="1">
        <w:r w:rsidR="0088666F" w:rsidRPr="0088666F">
          <w:rPr>
            <w:rStyle w:val="Hyperlink"/>
          </w:rPr>
          <w:t>RP</w:t>
        </w:r>
        <w:r w:rsidR="0088666F" w:rsidRPr="0088666F">
          <w:rPr>
            <w:rStyle w:val="Hyperlink"/>
            <w:rFonts w:ascii="Cambria Math" w:hAnsi="Cambria Math" w:cs="Cambria Math"/>
          </w:rPr>
          <w:t>‑</w:t>
        </w:r>
        <w:r w:rsidR="0088666F" w:rsidRPr="0088666F">
          <w:rPr>
            <w:rStyle w:val="Hyperlink"/>
          </w:rPr>
          <w:t>230780</w:t>
        </w:r>
      </w:hyperlink>
      <w:r w:rsidR="0088666F">
        <w:t>, “</w:t>
      </w:r>
      <w:r w:rsidR="0088666F" w:rsidRPr="0088666F">
        <w:t>Response to LS from RAN1 on transmission bandwidths for NR on dedicated spectrum less than 5 MHz</w:t>
      </w:r>
      <w:r w:rsidR="0088666F">
        <w:t>,”</w:t>
      </w:r>
      <w:r w:rsidR="0088666F" w:rsidRPr="0088666F">
        <w:t xml:space="preserve"> RAN #99, Rotterdam, Netherlands, March 20-23, 2023.</w:t>
      </w:r>
    </w:p>
    <w:p w14:paraId="5EA3568F" w14:textId="6AF2466D" w:rsidR="0088666F" w:rsidRDefault="000D44A5" w:rsidP="00E3786E">
      <w:pPr>
        <w:pStyle w:val="Reference"/>
      </w:pPr>
      <w:hyperlink r:id="rId43" w:history="1">
        <w:r w:rsidR="0088666F" w:rsidRPr="0088666F">
          <w:rPr>
            <w:rStyle w:val="Hyperlink"/>
          </w:rPr>
          <w:t>RP</w:t>
        </w:r>
        <w:r w:rsidR="0088666F" w:rsidRPr="0088666F">
          <w:rPr>
            <w:rStyle w:val="Hyperlink"/>
            <w:rFonts w:ascii="Cambria Math" w:hAnsi="Cambria Math" w:cs="Cambria Math"/>
          </w:rPr>
          <w:t>‑</w:t>
        </w:r>
        <w:r w:rsidR="0088666F" w:rsidRPr="0088666F">
          <w:rPr>
            <w:rStyle w:val="Hyperlink"/>
          </w:rPr>
          <w:t>230781</w:t>
        </w:r>
      </w:hyperlink>
      <w:r w:rsidR="0088666F">
        <w:t>, “</w:t>
      </w:r>
      <w:r w:rsidR="0088666F" w:rsidRPr="0088666F">
        <w:t>Response to LS from RAN4 on spectrum less than 5 MHz</w:t>
      </w:r>
      <w:r w:rsidR="0088666F">
        <w:t xml:space="preserve">,” </w:t>
      </w:r>
      <w:r w:rsidR="0088666F" w:rsidRPr="00106987">
        <w:t>RAN #</w:t>
      </w:r>
      <w:r w:rsidR="0088666F">
        <w:t>99</w:t>
      </w:r>
      <w:r w:rsidR="0088666F" w:rsidRPr="00106987">
        <w:t xml:space="preserve">, </w:t>
      </w:r>
      <w:r w:rsidR="0088666F" w:rsidRPr="0088666F">
        <w:t>Rotterdam, Netherlands, March 20-23, 2023</w:t>
      </w:r>
      <w:r w:rsidR="0088666F" w:rsidRPr="000227F6">
        <w:t>.</w:t>
      </w:r>
    </w:p>
    <w:p w14:paraId="5C16C6B9" w14:textId="15E9F44E" w:rsidR="00630411" w:rsidRDefault="00630411" w:rsidP="00630411">
      <w:pPr>
        <w:pStyle w:val="Reference"/>
      </w:pPr>
      <w:r>
        <w:t xml:space="preserve">Chairman Notes RAN4#107, Agenda Item 9.16.1, </w:t>
      </w:r>
      <w:r w:rsidRPr="00630411">
        <w:t>Incheon, Republic of Korea, May 22</w:t>
      </w:r>
      <w:r w:rsidRPr="00630411">
        <w:rPr>
          <w:vertAlign w:val="superscript"/>
        </w:rPr>
        <w:t>nd</w:t>
      </w:r>
      <w:r w:rsidRPr="00630411">
        <w:t xml:space="preserve"> – 26</w:t>
      </w:r>
      <w:r w:rsidRPr="00630411">
        <w:rPr>
          <w:vertAlign w:val="superscript"/>
        </w:rPr>
        <w:t>th</w:t>
      </w:r>
      <w:r w:rsidRPr="00630411">
        <w:t>, 2023</w:t>
      </w:r>
      <w:r w:rsidR="002E50C8">
        <w:t>.</w:t>
      </w:r>
    </w:p>
    <w:p w14:paraId="4B4E2183" w14:textId="3FDD34B5" w:rsidR="002E50C8" w:rsidRDefault="002E50C8" w:rsidP="00630411">
      <w:pPr>
        <w:pStyle w:val="Reference"/>
      </w:pPr>
      <w:r>
        <w:t>TR 38.901, “</w:t>
      </w:r>
      <w:r w:rsidRPr="002E50C8">
        <w:t>Study on channel model for frequencies from 0.5 to 100 GHz</w:t>
      </w:r>
      <w:r>
        <w:t>,” version 17.0.0.</w:t>
      </w:r>
    </w:p>
    <w:p w14:paraId="6B84AE12" w14:textId="77777777" w:rsidR="00630411" w:rsidRDefault="00630411" w:rsidP="00630411">
      <w:pPr>
        <w:pStyle w:val="Reference"/>
        <w:numPr>
          <w:ilvl w:val="0"/>
          <w:numId w:val="0"/>
        </w:numPr>
        <w:ind w:left="567"/>
      </w:pPr>
    </w:p>
    <w:sectPr w:rsidR="00630411" w:rsidSect="007F4FA6">
      <w:headerReference w:type="even" r:id="rId44"/>
      <w:footerReference w:type="default" r:id="rId4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B7FBC" w14:textId="77777777" w:rsidR="001E25B7" w:rsidRDefault="001E25B7">
      <w:r>
        <w:separator/>
      </w:r>
    </w:p>
  </w:endnote>
  <w:endnote w:type="continuationSeparator" w:id="0">
    <w:p w14:paraId="070B3F41" w14:textId="77777777" w:rsidR="001E25B7" w:rsidRDefault="001E25B7">
      <w:r>
        <w:continuationSeparator/>
      </w:r>
    </w:p>
  </w:endnote>
  <w:endnote w:type="continuationNotice" w:id="1">
    <w:p w14:paraId="1EADB883" w14:textId="77777777" w:rsidR="001E25B7" w:rsidRDefault="001E2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D1B6" w14:textId="77777777" w:rsidR="001E25B7" w:rsidRDefault="001E25B7">
      <w:r>
        <w:separator/>
      </w:r>
    </w:p>
  </w:footnote>
  <w:footnote w:type="continuationSeparator" w:id="0">
    <w:p w14:paraId="2FF7C069" w14:textId="77777777" w:rsidR="001E25B7" w:rsidRDefault="001E25B7">
      <w:r>
        <w:continuationSeparator/>
      </w:r>
    </w:p>
  </w:footnote>
  <w:footnote w:type="continuationNotice" w:id="1">
    <w:p w14:paraId="01C53B15" w14:textId="77777777" w:rsidR="001E25B7" w:rsidRDefault="001E25B7">
      <w:pPr>
        <w:spacing w:after="0"/>
      </w:pPr>
    </w:p>
  </w:footnote>
  <w:footnote w:id="2">
    <w:p w14:paraId="6F2034A5" w14:textId="71E1D4D4" w:rsidR="00DB4942" w:rsidRPr="00DB4942" w:rsidRDefault="00DB4942" w:rsidP="00DB4942">
      <w:pPr>
        <w:pStyle w:val="FootnoteText"/>
        <w:jc w:val="both"/>
        <w:rPr>
          <w:sz w:val="12"/>
          <w:szCs w:val="16"/>
          <w:lang w:val="en-US"/>
        </w:rPr>
      </w:pPr>
      <w:r w:rsidRPr="00DB4942">
        <w:rPr>
          <w:rStyle w:val="FootnoteReference"/>
          <w:sz w:val="12"/>
          <w:szCs w:val="16"/>
        </w:rPr>
        <w:footnoteRef/>
      </w:r>
      <w:r w:rsidRPr="00DB4942">
        <w:rPr>
          <w:sz w:val="12"/>
          <w:szCs w:val="16"/>
        </w:rPr>
        <w:t xml:space="preserve"> 18-entries: 15-PRB CORESET 0 punctured structure: 4-entries for 2-OFDM-symbol &amp; interleaved mapping, 4-entries for 3-OFDM-symbol &amp; interleaved mapping, 4-entries for 2-OFDM-symbol &amp; non-interleaved mapping, 4-entries for 3-OFDM-symbol &amp; non-interleaved mapping, 12-PRB CORESET 0: 1-entry for 2-OFDM-symbol &amp; interleaved mapping, 1-entry for 3-OFDM-symbol &amp; interleaved mapping.</w:t>
      </w:r>
    </w:p>
  </w:footnote>
  <w:footnote w:id="3">
    <w:p w14:paraId="0D1D040B" w14:textId="7B2018A4" w:rsidR="007A4229" w:rsidRPr="00DB4942" w:rsidRDefault="007A4229" w:rsidP="007A4229">
      <w:pPr>
        <w:pStyle w:val="FootnoteText"/>
        <w:jc w:val="both"/>
        <w:rPr>
          <w:sz w:val="12"/>
          <w:szCs w:val="16"/>
          <w:lang w:val="en-US"/>
        </w:rPr>
      </w:pPr>
      <w:r w:rsidRPr="00DB4942">
        <w:rPr>
          <w:rStyle w:val="FootnoteReference"/>
          <w:sz w:val="12"/>
          <w:szCs w:val="16"/>
        </w:rPr>
        <w:footnoteRef/>
      </w:r>
      <w:r w:rsidRPr="00DB4942">
        <w:rPr>
          <w:sz w:val="12"/>
          <w:szCs w:val="16"/>
        </w:rPr>
        <w:t xml:space="preserve"> </w:t>
      </w:r>
      <w:r>
        <w:rPr>
          <w:sz w:val="12"/>
          <w:szCs w:val="16"/>
        </w:rPr>
        <w:t xml:space="preserve">The conditions for a valid sync-raster location are: </w:t>
      </w:r>
      <w:r w:rsidRPr="007A4229">
        <w:rPr>
          <w:sz w:val="12"/>
          <w:szCs w:val="16"/>
        </w:rPr>
        <w:t xml:space="preserve">1) </w:t>
      </w:r>
      <w:r>
        <w:rPr>
          <w:sz w:val="12"/>
          <w:szCs w:val="16"/>
        </w:rPr>
        <w:t>T</w:t>
      </w:r>
      <w:r w:rsidRPr="007A4229">
        <w:rPr>
          <w:sz w:val="12"/>
          <w:szCs w:val="16"/>
        </w:rPr>
        <w:t xml:space="preserve">he sync raster is such that </w:t>
      </w:r>
      <w:r w:rsidR="004E6B19">
        <w:rPr>
          <w:sz w:val="12"/>
          <w:szCs w:val="16"/>
        </w:rPr>
        <w:t xml:space="preserve">the </w:t>
      </w:r>
      <w:r w:rsidRPr="007A4229">
        <w:rPr>
          <w:sz w:val="12"/>
          <w:szCs w:val="16"/>
        </w:rPr>
        <w:t>12-</w:t>
      </w:r>
      <w:r w:rsidR="004E6B19">
        <w:rPr>
          <w:sz w:val="12"/>
          <w:szCs w:val="16"/>
        </w:rPr>
        <w:t>P</w:t>
      </w:r>
      <w:r w:rsidRPr="007A4229">
        <w:rPr>
          <w:sz w:val="12"/>
          <w:szCs w:val="16"/>
        </w:rPr>
        <w:t>RB SSB</w:t>
      </w:r>
      <w:r w:rsidR="004E6B19">
        <w:rPr>
          <w:sz w:val="12"/>
          <w:szCs w:val="16"/>
        </w:rPr>
        <w:t xml:space="preserve"> structure</w:t>
      </w:r>
      <w:r w:rsidRPr="007A4229">
        <w:rPr>
          <w:sz w:val="12"/>
          <w:szCs w:val="16"/>
        </w:rPr>
        <w:t xml:space="preserve"> is within the maximum transmission </w:t>
      </w:r>
      <w:r>
        <w:rPr>
          <w:sz w:val="12"/>
          <w:szCs w:val="16"/>
        </w:rPr>
        <w:t>bandwidth</w:t>
      </w:r>
      <w:r w:rsidRPr="007A4229">
        <w:rPr>
          <w:sz w:val="12"/>
          <w:szCs w:val="16"/>
        </w:rPr>
        <w:t xml:space="preserve"> of a channel </w:t>
      </w:r>
      <w:r>
        <w:rPr>
          <w:sz w:val="12"/>
          <w:szCs w:val="16"/>
        </w:rPr>
        <w:t>bandwidth</w:t>
      </w:r>
      <w:r w:rsidRPr="007A4229">
        <w:rPr>
          <w:sz w:val="12"/>
          <w:szCs w:val="16"/>
        </w:rPr>
        <w:t xml:space="preserve"> and 2) the sync raster is </w:t>
      </w:r>
      <w:r>
        <w:rPr>
          <w:sz w:val="12"/>
          <w:szCs w:val="16"/>
        </w:rPr>
        <w:t>SCS</w:t>
      </w:r>
      <w:r w:rsidRPr="007A4229">
        <w:rPr>
          <w:sz w:val="12"/>
          <w:szCs w:val="16"/>
        </w:rPr>
        <w:t xml:space="preserve"> aligned with the channel raster of the channel </w:t>
      </w:r>
      <w:r>
        <w:rPr>
          <w:sz w:val="12"/>
          <w:szCs w:val="16"/>
        </w:rPr>
        <w:t>bandwidth (It d</w:t>
      </w:r>
      <w:r w:rsidRPr="007A4229">
        <w:rPr>
          <w:sz w:val="12"/>
          <w:szCs w:val="16"/>
        </w:rPr>
        <w:t>oes not have to align exactly</w:t>
      </w:r>
      <w:r>
        <w:rPr>
          <w:sz w:val="12"/>
          <w:szCs w:val="16"/>
        </w:rPr>
        <w:t>,</w:t>
      </w:r>
      <w:r w:rsidRPr="007A4229">
        <w:rPr>
          <w:sz w:val="12"/>
          <w:szCs w:val="16"/>
        </w:rPr>
        <w:t xml:space="preserve"> only the location difference </w:t>
      </w:r>
      <w:r>
        <w:rPr>
          <w:sz w:val="12"/>
          <w:szCs w:val="16"/>
        </w:rPr>
        <w:t>should be</w:t>
      </w:r>
      <w:r w:rsidRPr="007A4229">
        <w:rPr>
          <w:sz w:val="12"/>
          <w:szCs w:val="16"/>
        </w:rPr>
        <w:t xml:space="preserve"> integer multiple of </w:t>
      </w:r>
      <w:r>
        <w:rPr>
          <w:sz w:val="12"/>
          <w:szCs w:val="16"/>
        </w:rPr>
        <w:t>the SCS).</w:t>
      </w:r>
    </w:p>
  </w:footnote>
  <w:footnote w:id="4">
    <w:p w14:paraId="6D4DD367" w14:textId="6C2DE355" w:rsidR="00DB4942" w:rsidRPr="00DB4942" w:rsidRDefault="00DB4942">
      <w:pPr>
        <w:pStyle w:val="FootnoteText"/>
        <w:rPr>
          <w:lang w:val="en-US"/>
        </w:rPr>
      </w:pPr>
      <w:r w:rsidRPr="00DB4942">
        <w:rPr>
          <w:rStyle w:val="FootnoteReference"/>
          <w:sz w:val="12"/>
          <w:szCs w:val="16"/>
        </w:rPr>
        <w:footnoteRef/>
      </w:r>
      <w:r w:rsidRPr="00DB4942">
        <w:rPr>
          <w:sz w:val="12"/>
          <w:szCs w:val="16"/>
        </w:rPr>
        <w:t xml:space="preserve"> </w:t>
      </w:r>
      <w:r w:rsidRPr="00DB4942">
        <w:rPr>
          <w:sz w:val="12"/>
          <w:szCs w:val="16"/>
          <w:lang w:val="en-US"/>
        </w:rPr>
        <w:t>10-entries: 15-PRB CORESET 0 punctured structure: 2-entries for 2-OFDM-symbol &amp; interleaved mapping, 2-entries for 3-OFDM-symbol &amp; interleaved mapping, 2-entries for 2-OFDM-symbol &amp; non-interleaved mapping, 2-entries for 3-OFDM-symbol &amp; non-interleaved mapping, 12-PRB CORESET 0: 1-entry for 2-OFDM-symbol &amp; interleaved mapping, 1-entry for 3-OFDM-symbol &amp; interleaved mapping</w:t>
      </w:r>
      <w:r>
        <w:rPr>
          <w:sz w:val="12"/>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A4B5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C6604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2373919"/>
    <w:multiLevelType w:val="multilevel"/>
    <w:tmpl w:val="7E5C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307D6"/>
    <w:multiLevelType w:val="hybridMultilevel"/>
    <w:tmpl w:val="90F6BD38"/>
    <w:lvl w:ilvl="0" w:tplc="20000003">
      <w:start w:val="1"/>
      <w:numFmt w:val="bullet"/>
      <w:lvlText w:val="o"/>
      <w:lvlJc w:val="left"/>
      <w:pPr>
        <w:ind w:left="2421" w:hanging="360"/>
      </w:pPr>
      <w:rPr>
        <w:rFonts w:ascii="Courier New" w:hAnsi="Courier New" w:cs="Courier New"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1625C5"/>
    <w:multiLevelType w:val="multilevel"/>
    <w:tmpl w:val="443647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F8C0780"/>
    <w:multiLevelType w:val="hybridMultilevel"/>
    <w:tmpl w:val="C3AAF5A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60123"/>
    <w:multiLevelType w:val="hybridMultilevel"/>
    <w:tmpl w:val="9E907D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9B18B7"/>
    <w:multiLevelType w:val="hybridMultilevel"/>
    <w:tmpl w:val="79BED49E"/>
    <w:lvl w:ilvl="0" w:tplc="EA52DD1E">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8F0B2B"/>
    <w:multiLevelType w:val="hybridMultilevel"/>
    <w:tmpl w:val="4FEA153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382404DB"/>
    <w:multiLevelType w:val="hybridMultilevel"/>
    <w:tmpl w:val="FB5211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385E231E"/>
    <w:multiLevelType w:val="hybridMultilevel"/>
    <w:tmpl w:val="DE32BB2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CB7862"/>
    <w:multiLevelType w:val="hybridMultilevel"/>
    <w:tmpl w:val="23B42FBC"/>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1CB4A5D"/>
    <w:multiLevelType w:val="hybridMultilevel"/>
    <w:tmpl w:val="3434FDE2"/>
    <w:lvl w:ilvl="0" w:tplc="20000001">
      <w:start w:val="1"/>
      <w:numFmt w:val="bullet"/>
      <w:lvlText w:val=""/>
      <w:lvlJc w:val="left"/>
      <w:pPr>
        <w:ind w:left="2480" w:hanging="360"/>
      </w:pPr>
      <w:rPr>
        <w:rFonts w:ascii="Symbol" w:hAnsi="Symbol" w:hint="default"/>
      </w:rPr>
    </w:lvl>
    <w:lvl w:ilvl="1" w:tplc="20000003" w:tentative="1">
      <w:start w:val="1"/>
      <w:numFmt w:val="bullet"/>
      <w:lvlText w:val="o"/>
      <w:lvlJc w:val="left"/>
      <w:pPr>
        <w:ind w:left="3200" w:hanging="360"/>
      </w:pPr>
      <w:rPr>
        <w:rFonts w:ascii="Courier New" w:hAnsi="Courier New" w:cs="Courier New" w:hint="default"/>
      </w:rPr>
    </w:lvl>
    <w:lvl w:ilvl="2" w:tplc="20000005" w:tentative="1">
      <w:start w:val="1"/>
      <w:numFmt w:val="bullet"/>
      <w:lvlText w:val=""/>
      <w:lvlJc w:val="left"/>
      <w:pPr>
        <w:ind w:left="3920" w:hanging="360"/>
      </w:pPr>
      <w:rPr>
        <w:rFonts w:ascii="Wingdings" w:hAnsi="Wingdings" w:hint="default"/>
      </w:rPr>
    </w:lvl>
    <w:lvl w:ilvl="3" w:tplc="20000001" w:tentative="1">
      <w:start w:val="1"/>
      <w:numFmt w:val="bullet"/>
      <w:lvlText w:val=""/>
      <w:lvlJc w:val="left"/>
      <w:pPr>
        <w:ind w:left="4640" w:hanging="360"/>
      </w:pPr>
      <w:rPr>
        <w:rFonts w:ascii="Symbol" w:hAnsi="Symbol" w:hint="default"/>
      </w:rPr>
    </w:lvl>
    <w:lvl w:ilvl="4" w:tplc="20000003" w:tentative="1">
      <w:start w:val="1"/>
      <w:numFmt w:val="bullet"/>
      <w:lvlText w:val="o"/>
      <w:lvlJc w:val="left"/>
      <w:pPr>
        <w:ind w:left="5360" w:hanging="360"/>
      </w:pPr>
      <w:rPr>
        <w:rFonts w:ascii="Courier New" w:hAnsi="Courier New" w:cs="Courier New" w:hint="default"/>
      </w:rPr>
    </w:lvl>
    <w:lvl w:ilvl="5" w:tplc="20000005" w:tentative="1">
      <w:start w:val="1"/>
      <w:numFmt w:val="bullet"/>
      <w:lvlText w:val=""/>
      <w:lvlJc w:val="left"/>
      <w:pPr>
        <w:ind w:left="6080" w:hanging="360"/>
      </w:pPr>
      <w:rPr>
        <w:rFonts w:ascii="Wingdings" w:hAnsi="Wingdings" w:hint="default"/>
      </w:rPr>
    </w:lvl>
    <w:lvl w:ilvl="6" w:tplc="20000001" w:tentative="1">
      <w:start w:val="1"/>
      <w:numFmt w:val="bullet"/>
      <w:lvlText w:val=""/>
      <w:lvlJc w:val="left"/>
      <w:pPr>
        <w:ind w:left="6800" w:hanging="360"/>
      </w:pPr>
      <w:rPr>
        <w:rFonts w:ascii="Symbol" w:hAnsi="Symbol" w:hint="default"/>
      </w:rPr>
    </w:lvl>
    <w:lvl w:ilvl="7" w:tplc="20000003" w:tentative="1">
      <w:start w:val="1"/>
      <w:numFmt w:val="bullet"/>
      <w:lvlText w:val="o"/>
      <w:lvlJc w:val="left"/>
      <w:pPr>
        <w:ind w:left="7520" w:hanging="360"/>
      </w:pPr>
      <w:rPr>
        <w:rFonts w:ascii="Courier New" w:hAnsi="Courier New" w:cs="Courier New" w:hint="default"/>
      </w:rPr>
    </w:lvl>
    <w:lvl w:ilvl="8" w:tplc="20000005" w:tentative="1">
      <w:start w:val="1"/>
      <w:numFmt w:val="bullet"/>
      <w:lvlText w:val=""/>
      <w:lvlJc w:val="left"/>
      <w:pPr>
        <w:ind w:left="8240" w:hanging="360"/>
      </w:pPr>
      <w:rPr>
        <w:rFonts w:ascii="Wingdings" w:hAnsi="Wingding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C87CD4A2"/>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63" w:hanging="360"/>
      </w:pPr>
    </w:lvl>
    <w:lvl w:ilvl="2" w:tplc="0409001B">
      <w:start w:val="1"/>
      <w:numFmt w:val="lowerRoman"/>
      <w:lvlText w:val="%3."/>
      <w:lvlJc w:val="right"/>
      <w:pPr>
        <w:ind w:left="883" w:hanging="180"/>
      </w:pPr>
    </w:lvl>
    <w:lvl w:ilvl="3" w:tplc="F29CE74C">
      <w:start w:val="1"/>
      <w:numFmt w:val="decimal"/>
      <w:lvlText w:val="%4)"/>
      <w:lvlJc w:val="left"/>
      <w:pPr>
        <w:ind w:left="1603" w:hanging="360"/>
      </w:pPr>
      <w:rPr>
        <w:rFonts w:hint="default"/>
      </w:rPr>
    </w:lvl>
    <w:lvl w:ilvl="4" w:tplc="04090019" w:tentative="1">
      <w:start w:val="1"/>
      <w:numFmt w:val="lowerLetter"/>
      <w:lvlText w:val="%5."/>
      <w:lvlJc w:val="left"/>
      <w:pPr>
        <w:ind w:left="2323" w:hanging="360"/>
      </w:pPr>
    </w:lvl>
    <w:lvl w:ilvl="5" w:tplc="0409001B" w:tentative="1">
      <w:start w:val="1"/>
      <w:numFmt w:val="lowerRoman"/>
      <w:lvlText w:val="%6."/>
      <w:lvlJc w:val="right"/>
      <w:pPr>
        <w:ind w:left="3043" w:hanging="180"/>
      </w:pPr>
    </w:lvl>
    <w:lvl w:ilvl="6" w:tplc="0409000F" w:tentative="1">
      <w:start w:val="1"/>
      <w:numFmt w:val="decimal"/>
      <w:lvlText w:val="%7."/>
      <w:lvlJc w:val="left"/>
      <w:pPr>
        <w:ind w:left="3763" w:hanging="360"/>
      </w:pPr>
    </w:lvl>
    <w:lvl w:ilvl="7" w:tplc="04090019" w:tentative="1">
      <w:start w:val="1"/>
      <w:numFmt w:val="lowerLetter"/>
      <w:lvlText w:val="%8."/>
      <w:lvlJc w:val="left"/>
      <w:pPr>
        <w:ind w:left="4483" w:hanging="360"/>
      </w:pPr>
    </w:lvl>
    <w:lvl w:ilvl="8" w:tplc="0409001B" w:tentative="1">
      <w:start w:val="1"/>
      <w:numFmt w:val="lowerRoman"/>
      <w:lvlText w:val="%9."/>
      <w:lvlJc w:val="right"/>
      <w:pPr>
        <w:ind w:left="5203"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9D6053"/>
    <w:multiLevelType w:val="hybridMultilevel"/>
    <w:tmpl w:val="97BEFCA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787BDB"/>
    <w:multiLevelType w:val="hybridMultilevel"/>
    <w:tmpl w:val="AB788F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EA364E0"/>
    <w:multiLevelType w:val="hybridMultilevel"/>
    <w:tmpl w:val="7C8ED982"/>
    <w:lvl w:ilvl="0" w:tplc="DF1CDE12">
      <w:start w:val="1"/>
      <w:numFmt w:val="bullet"/>
      <w:lvlText w:val=""/>
      <w:lvlJc w:val="left"/>
      <w:pPr>
        <w:tabs>
          <w:tab w:val="num" w:pos="720"/>
        </w:tabs>
        <w:ind w:left="720" w:hanging="360"/>
      </w:pPr>
      <w:rPr>
        <w:rFonts w:ascii="Symbol" w:hAnsi="Symbol" w:hint="default"/>
      </w:rPr>
    </w:lvl>
    <w:lvl w:ilvl="1" w:tplc="F3E41FA0">
      <w:start w:val="1"/>
      <w:numFmt w:val="bullet"/>
      <w:lvlText w:val=""/>
      <w:lvlJc w:val="left"/>
      <w:pPr>
        <w:tabs>
          <w:tab w:val="num" w:pos="1440"/>
        </w:tabs>
        <w:ind w:left="1440" w:hanging="360"/>
      </w:pPr>
      <w:rPr>
        <w:rFonts w:ascii="Symbol" w:hAnsi="Symbol" w:hint="default"/>
      </w:rPr>
    </w:lvl>
    <w:lvl w:ilvl="2" w:tplc="9B36D570" w:tentative="1">
      <w:start w:val="1"/>
      <w:numFmt w:val="bullet"/>
      <w:lvlText w:val=""/>
      <w:lvlJc w:val="left"/>
      <w:pPr>
        <w:tabs>
          <w:tab w:val="num" w:pos="2160"/>
        </w:tabs>
        <w:ind w:left="2160" w:hanging="360"/>
      </w:pPr>
      <w:rPr>
        <w:rFonts w:ascii="Symbol" w:hAnsi="Symbol" w:hint="default"/>
      </w:rPr>
    </w:lvl>
    <w:lvl w:ilvl="3" w:tplc="BB4CD1D6" w:tentative="1">
      <w:start w:val="1"/>
      <w:numFmt w:val="bullet"/>
      <w:lvlText w:val=""/>
      <w:lvlJc w:val="left"/>
      <w:pPr>
        <w:tabs>
          <w:tab w:val="num" w:pos="2880"/>
        </w:tabs>
        <w:ind w:left="2880" w:hanging="360"/>
      </w:pPr>
      <w:rPr>
        <w:rFonts w:ascii="Symbol" w:hAnsi="Symbol" w:hint="default"/>
      </w:rPr>
    </w:lvl>
    <w:lvl w:ilvl="4" w:tplc="B23E923E" w:tentative="1">
      <w:start w:val="1"/>
      <w:numFmt w:val="bullet"/>
      <w:lvlText w:val=""/>
      <w:lvlJc w:val="left"/>
      <w:pPr>
        <w:tabs>
          <w:tab w:val="num" w:pos="3600"/>
        </w:tabs>
        <w:ind w:left="3600" w:hanging="360"/>
      </w:pPr>
      <w:rPr>
        <w:rFonts w:ascii="Symbol" w:hAnsi="Symbol" w:hint="default"/>
      </w:rPr>
    </w:lvl>
    <w:lvl w:ilvl="5" w:tplc="F0BCE416" w:tentative="1">
      <w:start w:val="1"/>
      <w:numFmt w:val="bullet"/>
      <w:lvlText w:val=""/>
      <w:lvlJc w:val="left"/>
      <w:pPr>
        <w:tabs>
          <w:tab w:val="num" w:pos="4320"/>
        </w:tabs>
        <w:ind w:left="4320" w:hanging="360"/>
      </w:pPr>
      <w:rPr>
        <w:rFonts w:ascii="Symbol" w:hAnsi="Symbol" w:hint="default"/>
      </w:rPr>
    </w:lvl>
    <w:lvl w:ilvl="6" w:tplc="DD9ADA94" w:tentative="1">
      <w:start w:val="1"/>
      <w:numFmt w:val="bullet"/>
      <w:lvlText w:val=""/>
      <w:lvlJc w:val="left"/>
      <w:pPr>
        <w:tabs>
          <w:tab w:val="num" w:pos="5040"/>
        </w:tabs>
        <w:ind w:left="5040" w:hanging="360"/>
      </w:pPr>
      <w:rPr>
        <w:rFonts w:ascii="Symbol" w:hAnsi="Symbol" w:hint="default"/>
      </w:rPr>
    </w:lvl>
    <w:lvl w:ilvl="7" w:tplc="EB6AE8CE" w:tentative="1">
      <w:start w:val="1"/>
      <w:numFmt w:val="bullet"/>
      <w:lvlText w:val=""/>
      <w:lvlJc w:val="left"/>
      <w:pPr>
        <w:tabs>
          <w:tab w:val="num" w:pos="5760"/>
        </w:tabs>
        <w:ind w:left="5760" w:hanging="360"/>
      </w:pPr>
      <w:rPr>
        <w:rFonts w:ascii="Symbol" w:hAnsi="Symbol" w:hint="default"/>
      </w:rPr>
    </w:lvl>
    <w:lvl w:ilvl="8" w:tplc="A35C899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29D71C1"/>
    <w:multiLevelType w:val="hybridMultilevel"/>
    <w:tmpl w:val="87D2FAF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6B9036B5"/>
    <w:multiLevelType w:val="hybridMultilevel"/>
    <w:tmpl w:val="E93A1E8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3"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1325D5"/>
    <w:multiLevelType w:val="hybridMultilevel"/>
    <w:tmpl w:val="1D465C2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861018581">
    <w:abstractNumId w:val="24"/>
  </w:num>
  <w:num w:numId="2" w16cid:durableId="197671416">
    <w:abstractNumId w:val="20"/>
  </w:num>
  <w:num w:numId="3" w16cid:durableId="252864564">
    <w:abstractNumId w:val="2"/>
  </w:num>
  <w:num w:numId="4" w16cid:durableId="722293659">
    <w:abstractNumId w:val="25"/>
  </w:num>
  <w:num w:numId="5" w16cid:durableId="271137240">
    <w:abstractNumId w:val="26"/>
  </w:num>
  <w:num w:numId="6" w16cid:durableId="630601082">
    <w:abstractNumId w:val="28"/>
  </w:num>
  <w:num w:numId="7" w16cid:durableId="111829169">
    <w:abstractNumId w:val="9"/>
  </w:num>
  <w:num w:numId="8" w16cid:durableId="118766623">
    <w:abstractNumId w:val="12"/>
  </w:num>
  <w:num w:numId="9" w16cid:durableId="239489556">
    <w:abstractNumId w:val="6"/>
  </w:num>
  <w:num w:numId="10" w16cid:durableId="927808816">
    <w:abstractNumId w:val="37"/>
  </w:num>
  <w:num w:numId="11" w16cid:durableId="70585384">
    <w:abstractNumId w:val="16"/>
  </w:num>
  <w:num w:numId="12" w16cid:durableId="178203181">
    <w:abstractNumId w:val="35"/>
  </w:num>
  <w:num w:numId="13" w16cid:durableId="1310401647">
    <w:abstractNumId w:val="14"/>
  </w:num>
  <w:num w:numId="14" w16cid:durableId="1559248217">
    <w:abstractNumId w:val="39"/>
  </w:num>
  <w:num w:numId="15" w16cid:durableId="850341470">
    <w:abstractNumId w:val="36"/>
  </w:num>
  <w:num w:numId="16" w16cid:durableId="343434043">
    <w:abstractNumId w:val="23"/>
  </w:num>
  <w:num w:numId="17" w16cid:durableId="764181939">
    <w:abstractNumId w:val="4"/>
  </w:num>
  <w:num w:numId="18" w16cid:durableId="1156455296">
    <w:abstractNumId w:val="33"/>
  </w:num>
  <w:num w:numId="19" w16cid:durableId="2137530042">
    <w:abstractNumId w:val="38"/>
  </w:num>
  <w:num w:numId="20" w16cid:durableId="312294377">
    <w:abstractNumId w:val="10"/>
  </w:num>
  <w:num w:numId="21" w16cid:durableId="863396522">
    <w:abstractNumId w:val="30"/>
  </w:num>
  <w:num w:numId="22" w16cid:durableId="660931192">
    <w:abstractNumId w:val="31"/>
  </w:num>
  <w:num w:numId="23" w16cid:durableId="2132556904">
    <w:abstractNumId w:val="8"/>
  </w:num>
  <w:num w:numId="24" w16cid:durableId="31655738">
    <w:abstractNumId w:val="27"/>
  </w:num>
  <w:num w:numId="25" w16cid:durableId="2080976102">
    <w:abstractNumId w:val="19"/>
  </w:num>
  <w:num w:numId="26" w16cid:durableId="1227109746">
    <w:abstractNumId w:val="5"/>
  </w:num>
  <w:num w:numId="27" w16cid:durableId="2022051342">
    <w:abstractNumId w:val="13"/>
  </w:num>
  <w:num w:numId="28" w16cid:durableId="1088575207">
    <w:abstractNumId w:val="17"/>
  </w:num>
  <w:num w:numId="29" w16cid:durableId="212540683">
    <w:abstractNumId w:val="29"/>
  </w:num>
  <w:num w:numId="30" w16cid:durableId="67268888">
    <w:abstractNumId w:val="21"/>
  </w:num>
  <w:num w:numId="31" w16cid:durableId="2059547937">
    <w:abstractNumId w:val="32"/>
  </w:num>
  <w:num w:numId="32" w16cid:durableId="924608684">
    <w:abstractNumId w:val="34"/>
  </w:num>
  <w:num w:numId="33" w16cid:durableId="1942641908">
    <w:abstractNumId w:val="18"/>
  </w:num>
  <w:num w:numId="34" w16cid:durableId="880093664">
    <w:abstractNumId w:val="1"/>
  </w:num>
  <w:num w:numId="35" w16cid:durableId="698968068">
    <w:abstractNumId w:val="0"/>
  </w:num>
  <w:num w:numId="36" w16cid:durableId="1654404537">
    <w:abstractNumId w:val="22"/>
  </w:num>
  <w:num w:numId="37" w16cid:durableId="1025597103">
    <w:abstractNumId w:val="11"/>
  </w:num>
  <w:num w:numId="38" w16cid:durableId="2060130749">
    <w:abstractNumId w:val="15"/>
  </w:num>
  <w:num w:numId="39" w16cid:durableId="372048217">
    <w:abstractNumId w:val="3"/>
  </w:num>
  <w:num w:numId="40" w16cid:durableId="1457455886">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3FA0"/>
    <w:rsid w:val="000044C3"/>
    <w:rsid w:val="00004788"/>
    <w:rsid w:val="00005212"/>
    <w:rsid w:val="00005249"/>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C6C"/>
    <w:rsid w:val="00012D00"/>
    <w:rsid w:val="0001376B"/>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D15"/>
    <w:rsid w:val="00016300"/>
    <w:rsid w:val="00016E28"/>
    <w:rsid w:val="00017DEF"/>
    <w:rsid w:val="00017E5B"/>
    <w:rsid w:val="0002070C"/>
    <w:rsid w:val="00020A32"/>
    <w:rsid w:val="00020C81"/>
    <w:rsid w:val="00021005"/>
    <w:rsid w:val="00021072"/>
    <w:rsid w:val="00021756"/>
    <w:rsid w:val="000218AB"/>
    <w:rsid w:val="000220CD"/>
    <w:rsid w:val="00022259"/>
    <w:rsid w:val="0002261F"/>
    <w:rsid w:val="000227F6"/>
    <w:rsid w:val="00022A4E"/>
    <w:rsid w:val="00022F63"/>
    <w:rsid w:val="000239B2"/>
    <w:rsid w:val="00024368"/>
    <w:rsid w:val="00024674"/>
    <w:rsid w:val="000249EC"/>
    <w:rsid w:val="00024BFD"/>
    <w:rsid w:val="0002564D"/>
    <w:rsid w:val="00025BAD"/>
    <w:rsid w:val="00025CE5"/>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2E5C"/>
    <w:rsid w:val="00033494"/>
    <w:rsid w:val="000335C9"/>
    <w:rsid w:val="0003388B"/>
    <w:rsid w:val="0003396C"/>
    <w:rsid w:val="00034038"/>
    <w:rsid w:val="000349FF"/>
    <w:rsid w:val="00034AFA"/>
    <w:rsid w:val="00034C15"/>
    <w:rsid w:val="00034F95"/>
    <w:rsid w:val="0003649D"/>
    <w:rsid w:val="000365C4"/>
    <w:rsid w:val="00036668"/>
    <w:rsid w:val="00036BA1"/>
    <w:rsid w:val="00037790"/>
    <w:rsid w:val="00037C46"/>
    <w:rsid w:val="000400D3"/>
    <w:rsid w:val="00040140"/>
    <w:rsid w:val="000401AB"/>
    <w:rsid w:val="00040D70"/>
    <w:rsid w:val="00041482"/>
    <w:rsid w:val="000414C8"/>
    <w:rsid w:val="00041548"/>
    <w:rsid w:val="000415DB"/>
    <w:rsid w:val="00041AAC"/>
    <w:rsid w:val="000422E2"/>
    <w:rsid w:val="00042BFB"/>
    <w:rsid w:val="00042CB0"/>
    <w:rsid w:val="00042CFD"/>
    <w:rsid w:val="00042D4D"/>
    <w:rsid w:val="00042F22"/>
    <w:rsid w:val="00042FC2"/>
    <w:rsid w:val="00043AEC"/>
    <w:rsid w:val="00043D02"/>
    <w:rsid w:val="00043F1A"/>
    <w:rsid w:val="000444D4"/>
    <w:rsid w:val="000444D5"/>
    <w:rsid w:val="000444EF"/>
    <w:rsid w:val="00044B91"/>
    <w:rsid w:val="0004513A"/>
    <w:rsid w:val="0004530D"/>
    <w:rsid w:val="00045501"/>
    <w:rsid w:val="000455A1"/>
    <w:rsid w:val="00045823"/>
    <w:rsid w:val="0004679E"/>
    <w:rsid w:val="000468DC"/>
    <w:rsid w:val="00046BEE"/>
    <w:rsid w:val="0004744C"/>
    <w:rsid w:val="000474ED"/>
    <w:rsid w:val="0004772A"/>
    <w:rsid w:val="00047D95"/>
    <w:rsid w:val="000500CC"/>
    <w:rsid w:val="000502F1"/>
    <w:rsid w:val="0005038C"/>
    <w:rsid w:val="00050A15"/>
    <w:rsid w:val="00051E84"/>
    <w:rsid w:val="0005211E"/>
    <w:rsid w:val="00052390"/>
    <w:rsid w:val="00052A07"/>
    <w:rsid w:val="00052AD1"/>
    <w:rsid w:val="0005300B"/>
    <w:rsid w:val="000534E3"/>
    <w:rsid w:val="00053665"/>
    <w:rsid w:val="00053781"/>
    <w:rsid w:val="00053E2B"/>
    <w:rsid w:val="00054A09"/>
    <w:rsid w:val="000550A6"/>
    <w:rsid w:val="0005551C"/>
    <w:rsid w:val="0005606A"/>
    <w:rsid w:val="0005664D"/>
    <w:rsid w:val="000568B2"/>
    <w:rsid w:val="00057117"/>
    <w:rsid w:val="0005716B"/>
    <w:rsid w:val="00057184"/>
    <w:rsid w:val="0005747E"/>
    <w:rsid w:val="000574BC"/>
    <w:rsid w:val="000575BE"/>
    <w:rsid w:val="00057E78"/>
    <w:rsid w:val="00060177"/>
    <w:rsid w:val="00060299"/>
    <w:rsid w:val="00061031"/>
    <w:rsid w:val="000616E7"/>
    <w:rsid w:val="00061739"/>
    <w:rsid w:val="00061D48"/>
    <w:rsid w:val="00061E07"/>
    <w:rsid w:val="000621B5"/>
    <w:rsid w:val="00062A13"/>
    <w:rsid w:val="00062CC6"/>
    <w:rsid w:val="00062DCB"/>
    <w:rsid w:val="00063341"/>
    <w:rsid w:val="00063BCC"/>
    <w:rsid w:val="0006420B"/>
    <w:rsid w:val="0006447C"/>
    <w:rsid w:val="0006487E"/>
    <w:rsid w:val="00064BCC"/>
    <w:rsid w:val="00064C25"/>
    <w:rsid w:val="0006527A"/>
    <w:rsid w:val="000653A3"/>
    <w:rsid w:val="0006543C"/>
    <w:rsid w:val="000656E1"/>
    <w:rsid w:val="00065BF6"/>
    <w:rsid w:val="00065D4C"/>
    <w:rsid w:val="00065E1A"/>
    <w:rsid w:val="000660D6"/>
    <w:rsid w:val="000666B3"/>
    <w:rsid w:val="00066962"/>
    <w:rsid w:val="00066AEF"/>
    <w:rsid w:val="00066E6E"/>
    <w:rsid w:val="00066FA8"/>
    <w:rsid w:val="00067293"/>
    <w:rsid w:val="000674A5"/>
    <w:rsid w:val="0006786B"/>
    <w:rsid w:val="00067BEE"/>
    <w:rsid w:val="00067E5A"/>
    <w:rsid w:val="00067F7D"/>
    <w:rsid w:val="00070082"/>
    <w:rsid w:val="000704F5"/>
    <w:rsid w:val="000709CF"/>
    <w:rsid w:val="00070FEE"/>
    <w:rsid w:val="000717FB"/>
    <w:rsid w:val="0007183A"/>
    <w:rsid w:val="00071A30"/>
    <w:rsid w:val="00071E0C"/>
    <w:rsid w:val="00072262"/>
    <w:rsid w:val="00072581"/>
    <w:rsid w:val="000728D5"/>
    <w:rsid w:val="0007335A"/>
    <w:rsid w:val="00073642"/>
    <w:rsid w:val="00073AE0"/>
    <w:rsid w:val="00073AF0"/>
    <w:rsid w:val="00073F44"/>
    <w:rsid w:val="00074015"/>
    <w:rsid w:val="000740AC"/>
    <w:rsid w:val="0007464F"/>
    <w:rsid w:val="000757A0"/>
    <w:rsid w:val="00076502"/>
    <w:rsid w:val="0007673F"/>
    <w:rsid w:val="00076887"/>
    <w:rsid w:val="00076E43"/>
    <w:rsid w:val="00077056"/>
    <w:rsid w:val="00077165"/>
    <w:rsid w:val="00077D1D"/>
    <w:rsid w:val="00077E5F"/>
    <w:rsid w:val="00077E9F"/>
    <w:rsid w:val="0008036A"/>
    <w:rsid w:val="00080BB7"/>
    <w:rsid w:val="00081293"/>
    <w:rsid w:val="0008177D"/>
    <w:rsid w:val="0008197D"/>
    <w:rsid w:val="00081AE6"/>
    <w:rsid w:val="000820C2"/>
    <w:rsid w:val="0008294A"/>
    <w:rsid w:val="000830B9"/>
    <w:rsid w:val="00083425"/>
    <w:rsid w:val="0008359E"/>
    <w:rsid w:val="0008369A"/>
    <w:rsid w:val="00083A7F"/>
    <w:rsid w:val="00083F22"/>
    <w:rsid w:val="0008457B"/>
    <w:rsid w:val="00084943"/>
    <w:rsid w:val="00084C73"/>
    <w:rsid w:val="000851A1"/>
    <w:rsid w:val="000855DE"/>
    <w:rsid w:val="000855EB"/>
    <w:rsid w:val="00085A36"/>
    <w:rsid w:val="00085B52"/>
    <w:rsid w:val="00086603"/>
    <w:rsid w:val="000866F2"/>
    <w:rsid w:val="00086BFA"/>
    <w:rsid w:val="00086CC5"/>
    <w:rsid w:val="000870C6"/>
    <w:rsid w:val="000875D4"/>
    <w:rsid w:val="0009009F"/>
    <w:rsid w:val="000906FA"/>
    <w:rsid w:val="00091362"/>
    <w:rsid w:val="00091557"/>
    <w:rsid w:val="00091734"/>
    <w:rsid w:val="00091922"/>
    <w:rsid w:val="00091D94"/>
    <w:rsid w:val="00091F17"/>
    <w:rsid w:val="000923A6"/>
    <w:rsid w:val="000924C1"/>
    <w:rsid w:val="000924F0"/>
    <w:rsid w:val="00092914"/>
    <w:rsid w:val="00092B61"/>
    <w:rsid w:val="00092BE3"/>
    <w:rsid w:val="00093474"/>
    <w:rsid w:val="0009366E"/>
    <w:rsid w:val="0009385E"/>
    <w:rsid w:val="00093C62"/>
    <w:rsid w:val="00093E60"/>
    <w:rsid w:val="0009510F"/>
    <w:rsid w:val="000953B7"/>
    <w:rsid w:val="000956A8"/>
    <w:rsid w:val="00095A2E"/>
    <w:rsid w:val="00095C42"/>
    <w:rsid w:val="00095D9D"/>
    <w:rsid w:val="0009607A"/>
    <w:rsid w:val="000962D7"/>
    <w:rsid w:val="00096A15"/>
    <w:rsid w:val="00096A38"/>
    <w:rsid w:val="00096BE8"/>
    <w:rsid w:val="00096F1C"/>
    <w:rsid w:val="00097757"/>
    <w:rsid w:val="000977A5"/>
    <w:rsid w:val="000978B6"/>
    <w:rsid w:val="000978C0"/>
    <w:rsid w:val="00097992"/>
    <w:rsid w:val="000A00C2"/>
    <w:rsid w:val="000A062D"/>
    <w:rsid w:val="000A0855"/>
    <w:rsid w:val="000A0B91"/>
    <w:rsid w:val="000A103E"/>
    <w:rsid w:val="000A112C"/>
    <w:rsid w:val="000A1278"/>
    <w:rsid w:val="000A16D7"/>
    <w:rsid w:val="000A1851"/>
    <w:rsid w:val="000A1B7B"/>
    <w:rsid w:val="000A1F3F"/>
    <w:rsid w:val="000A22FA"/>
    <w:rsid w:val="000A2308"/>
    <w:rsid w:val="000A2362"/>
    <w:rsid w:val="000A26A4"/>
    <w:rsid w:val="000A28F1"/>
    <w:rsid w:val="000A29C4"/>
    <w:rsid w:val="000A37C1"/>
    <w:rsid w:val="000A38B8"/>
    <w:rsid w:val="000A4286"/>
    <w:rsid w:val="000A43D1"/>
    <w:rsid w:val="000A4A2B"/>
    <w:rsid w:val="000A4D30"/>
    <w:rsid w:val="000A4F09"/>
    <w:rsid w:val="000A5300"/>
    <w:rsid w:val="000A564C"/>
    <w:rsid w:val="000A56F2"/>
    <w:rsid w:val="000A58A9"/>
    <w:rsid w:val="000A5C3D"/>
    <w:rsid w:val="000A5C47"/>
    <w:rsid w:val="000A61B6"/>
    <w:rsid w:val="000A6554"/>
    <w:rsid w:val="000A6C95"/>
    <w:rsid w:val="000A6C9E"/>
    <w:rsid w:val="000A7325"/>
    <w:rsid w:val="000B0385"/>
    <w:rsid w:val="000B03D2"/>
    <w:rsid w:val="000B06B4"/>
    <w:rsid w:val="000B1822"/>
    <w:rsid w:val="000B24DB"/>
    <w:rsid w:val="000B2719"/>
    <w:rsid w:val="000B2756"/>
    <w:rsid w:val="000B2A68"/>
    <w:rsid w:val="000B2EAD"/>
    <w:rsid w:val="000B2F71"/>
    <w:rsid w:val="000B3033"/>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6E5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3EFA"/>
    <w:rsid w:val="000C49EB"/>
    <w:rsid w:val="000C524E"/>
    <w:rsid w:val="000C55AB"/>
    <w:rsid w:val="000C5B63"/>
    <w:rsid w:val="000C6090"/>
    <w:rsid w:val="000C6122"/>
    <w:rsid w:val="000C654D"/>
    <w:rsid w:val="000C6963"/>
    <w:rsid w:val="000C78A2"/>
    <w:rsid w:val="000C7C27"/>
    <w:rsid w:val="000D003E"/>
    <w:rsid w:val="000D0450"/>
    <w:rsid w:val="000D0D07"/>
    <w:rsid w:val="000D0ED1"/>
    <w:rsid w:val="000D1864"/>
    <w:rsid w:val="000D2291"/>
    <w:rsid w:val="000D2B0A"/>
    <w:rsid w:val="000D2FCF"/>
    <w:rsid w:val="000D33D8"/>
    <w:rsid w:val="000D3743"/>
    <w:rsid w:val="000D3941"/>
    <w:rsid w:val="000D399C"/>
    <w:rsid w:val="000D3E63"/>
    <w:rsid w:val="000D44A5"/>
    <w:rsid w:val="000D4797"/>
    <w:rsid w:val="000D4D41"/>
    <w:rsid w:val="000D5316"/>
    <w:rsid w:val="000D57D8"/>
    <w:rsid w:val="000D6056"/>
    <w:rsid w:val="000D6E86"/>
    <w:rsid w:val="000D6FE6"/>
    <w:rsid w:val="000D722B"/>
    <w:rsid w:val="000D784F"/>
    <w:rsid w:val="000D7851"/>
    <w:rsid w:val="000D7AF5"/>
    <w:rsid w:val="000D7D9B"/>
    <w:rsid w:val="000D7DBD"/>
    <w:rsid w:val="000D7E08"/>
    <w:rsid w:val="000E0527"/>
    <w:rsid w:val="000E0D16"/>
    <w:rsid w:val="000E0D42"/>
    <w:rsid w:val="000E0F12"/>
    <w:rsid w:val="000E1304"/>
    <w:rsid w:val="000E17B9"/>
    <w:rsid w:val="000E1CEB"/>
    <w:rsid w:val="000E1E17"/>
    <w:rsid w:val="000E1E92"/>
    <w:rsid w:val="000E27D8"/>
    <w:rsid w:val="000E29A9"/>
    <w:rsid w:val="000E30B2"/>
    <w:rsid w:val="000E30DA"/>
    <w:rsid w:val="000E37AA"/>
    <w:rsid w:val="000E382C"/>
    <w:rsid w:val="000E3CB3"/>
    <w:rsid w:val="000E56CD"/>
    <w:rsid w:val="000E6E2E"/>
    <w:rsid w:val="000E719E"/>
    <w:rsid w:val="000E759E"/>
    <w:rsid w:val="000E7622"/>
    <w:rsid w:val="000E7687"/>
    <w:rsid w:val="000E7FF7"/>
    <w:rsid w:val="000F01E5"/>
    <w:rsid w:val="000F020C"/>
    <w:rsid w:val="000F06D6"/>
    <w:rsid w:val="000F0858"/>
    <w:rsid w:val="000F0EB1"/>
    <w:rsid w:val="000F1106"/>
    <w:rsid w:val="000F147C"/>
    <w:rsid w:val="000F183E"/>
    <w:rsid w:val="000F1932"/>
    <w:rsid w:val="000F1F52"/>
    <w:rsid w:val="000F2195"/>
    <w:rsid w:val="000F28AB"/>
    <w:rsid w:val="000F28FD"/>
    <w:rsid w:val="000F2BC4"/>
    <w:rsid w:val="000F2DC7"/>
    <w:rsid w:val="000F2E09"/>
    <w:rsid w:val="000F2E6B"/>
    <w:rsid w:val="000F311F"/>
    <w:rsid w:val="000F3624"/>
    <w:rsid w:val="000F3BE9"/>
    <w:rsid w:val="000F3F6C"/>
    <w:rsid w:val="000F41E4"/>
    <w:rsid w:val="000F46C9"/>
    <w:rsid w:val="000F4758"/>
    <w:rsid w:val="000F49BF"/>
    <w:rsid w:val="000F4CB3"/>
    <w:rsid w:val="000F4DA4"/>
    <w:rsid w:val="000F5547"/>
    <w:rsid w:val="000F5762"/>
    <w:rsid w:val="000F5A6A"/>
    <w:rsid w:val="000F5C06"/>
    <w:rsid w:val="000F5E93"/>
    <w:rsid w:val="000F5F34"/>
    <w:rsid w:val="000F61C2"/>
    <w:rsid w:val="000F6A04"/>
    <w:rsid w:val="000F6DF3"/>
    <w:rsid w:val="000F719F"/>
    <w:rsid w:val="000F731E"/>
    <w:rsid w:val="000F7C0D"/>
    <w:rsid w:val="001002C3"/>
    <w:rsid w:val="001005FF"/>
    <w:rsid w:val="00100B46"/>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358"/>
    <w:rsid w:val="00105862"/>
    <w:rsid w:val="001062FB"/>
    <w:rsid w:val="001063E6"/>
    <w:rsid w:val="00106987"/>
    <w:rsid w:val="00106AAA"/>
    <w:rsid w:val="00106E91"/>
    <w:rsid w:val="00106F5C"/>
    <w:rsid w:val="00107E06"/>
    <w:rsid w:val="00107F69"/>
    <w:rsid w:val="00110E2B"/>
    <w:rsid w:val="0011118D"/>
    <w:rsid w:val="00113B38"/>
    <w:rsid w:val="00113B78"/>
    <w:rsid w:val="00113B8F"/>
    <w:rsid w:val="00113CC4"/>
    <w:rsid w:val="00113CF4"/>
    <w:rsid w:val="00113DF6"/>
    <w:rsid w:val="00114105"/>
    <w:rsid w:val="0011414E"/>
    <w:rsid w:val="00114152"/>
    <w:rsid w:val="001142F6"/>
    <w:rsid w:val="0011449A"/>
    <w:rsid w:val="00114552"/>
    <w:rsid w:val="001145C3"/>
    <w:rsid w:val="00114876"/>
    <w:rsid w:val="0011518E"/>
    <w:rsid w:val="00115374"/>
    <w:rsid w:val="001153EA"/>
    <w:rsid w:val="00115643"/>
    <w:rsid w:val="00116082"/>
    <w:rsid w:val="001163E5"/>
    <w:rsid w:val="00116765"/>
    <w:rsid w:val="0011685A"/>
    <w:rsid w:val="00117053"/>
    <w:rsid w:val="001170AA"/>
    <w:rsid w:val="00117A78"/>
    <w:rsid w:val="00117CDC"/>
    <w:rsid w:val="00117F05"/>
    <w:rsid w:val="001207A8"/>
    <w:rsid w:val="00120BF1"/>
    <w:rsid w:val="00120CB0"/>
    <w:rsid w:val="00120CE6"/>
    <w:rsid w:val="001214D0"/>
    <w:rsid w:val="0012190F"/>
    <w:rsid w:val="001219F5"/>
    <w:rsid w:val="00121A20"/>
    <w:rsid w:val="00121A8F"/>
    <w:rsid w:val="00121B71"/>
    <w:rsid w:val="0012206A"/>
    <w:rsid w:val="00122A56"/>
    <w:rsid w:val="00122B34"/>
    <w:rsid w:val="00122DFF"/>
    <w:rsid w:val="00123045"/>
    <w:rsid w:val="00123198"/>
    <w:rsid w:val="001231D0"/>
    <w:rsid w:val="0012349A"/>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C02"/>
    <w:rsid w:val="00127D44"/>
    <w:rsid w:val="0013059B"/>
    <w:rsid w:val="00130F05"/>
    <w:rsid w:val="00131110"/>
    <w:rsid w:val="001317D4"/>
    <w:rsid w:val="00131A8D"/>
    <w:rsid w:val="00131FE5"/>
    <w:rsid w:val="0013255D"/>
    <w:rsid w:val="00132760"/>
    <w:rsid w:val="001329E0"/>
    <w:rsid w:val="00132A47"/>
    <w:rsid w:val="00132FD0"/>
    <w:rsid w:val="0013303F"/>
    <w:rsid w:val="001332C1"/>
    <w:rsid w:val="001334C5"/>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C4B"/>
    <w:rsid w:val="00137DA3"/>
    <w:rsid w:val="00137DED"/>
    <w:rsid w:val="00137E76"/>
    <w:rsid w:val="00137F0B"/>
    <w:rsid w:val="00140098"/>
    <w:rsid w:val="00140642"/>
    <w:rsid w:val="00140CAC"/>
    <w:rsid w:val="00142589"/>
    <w:rsid w:val="001428CD"/>
    <w:rsid w:val="00143195"/>
    <w:rsid w:val="0014341A"/>
    <w:rsid w:val="0014368B"/>
    <w:rsid w:val="001438FE"/>
    <w:rsid w:val="001439C5"/>
    <w:rsid w:val="00144052"/>
    <w:rsid w:val="001445A1"/>
    <w:rsid w:val="00144645"/>
    <w:rsid w:val="001448A8"/>
    <w:rsid w:val="001448CE"/>
    <w:rsid w:val="00144A48"/>
    <w:rsid w:val="00145507"/>
    <w:rsid w:val="001457B1"/>
    <w:rsid w:val="00145984"/>
    <w:rsid w:val="00145D08"/>
    <w:rsid w:val="00145DD6"/>
    <w:rsid w:val="001466FE"/>
    <w:rsid w:val="0014689E"/>
    <w:rsid w:val="00146A80"/>
    <w:rsid w:val="00146C2D"/>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1F8"/>
    <w:rsid w:val="0015358F"/>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2BB7"/>
    <w:rsid w:val="001630DC"/>
    <w:rsid w:val="001632C9"/>
    <w:rsid w:val="00163513"/>
    <w:rsid w:val="001645D4"/>
    <w:rsid w:val="001652C6"/>
    <w:rsid w:val="001659C1"/>
    <w:rsid w:val="00166E61"/>
    <w:rsid w:val="0016723B"/>
    <w:rsid w:val="00167323"/>
    <w:rsid w:val="00167710"/>
    <w:rsid w:val="001679AE"/>
    <w:rsid w:val="00167CFA"/>
    <w:rsid w:val="00167DB7"/>
    <w:rsid w:val="0017013E"/>
    <w:rsid w:val="0017015F"/>
    <w:rsid w:val="00170393"/>
    <w:rsid w:val="00170B46"/>
    <w:rsid w:val="00170EAC"/>
    <w:rsid w:val="0017102C"/>
    <w:rsid w:val="001711B8"/>
    <w:rsid w:val="001713DE"/>
    <w:rsid w:val="001718B9"/>
    <w:rsid w:val="00171A7E"/>
    <w:rsid w:val="001723F2"/>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63"/>
    <w:rsid w:val="001759B3"/>
    <w:rsid w:val="001759FE"/>
    <w:rsid w:val="00175CC1"/>
    <w:rsid w:val="00175DAB"/>
    <w:rsid w:val="00175F94"/>
    <w:rsid w:val="00176330"/>
    <w:rsid w:val="00176996"/>
    <w:rsid w:val="00176A02"/>
    <w:rsid w:val="00177278"/>
    <w:rsid w:val="0017744C"/>
    <w:rsid w:val="001776B6"/>
    <w:rsid w:val="001776BE"/>
    <w:rsid w:val="00177B9B"/>
    <w:rsid w:val="0018009A"/>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66"/>
    <w:rsid w:val="00183AC6"/>
    <w:rsid w:val="00183E34"/>
    <w:rsid w:val="00183FB0"/>
    <w:rsid w:val="00184B55"/>
    <w:rsid w:val="00184E20"/>
    <w:rsid w:val="00185ADD"/>
    <w:rsid w:val="00185D55"/>
    <w:rsid w:val="00186EDA"/>
    <w:rsid w:val="0018724E"/>
    <w:rsid w:val="00190AC1"/>
    <w:rsid w:val="00190E4A"/>
    <w:rsid w:val="00190E73"/>
    <w:rsid w:val="001910F1"/>
    <w:rsid w:val="00191A54"/>
    <w:rsid w:val="00191B9E"/>
    <w:rsid w:val="001921C2"/>
    <w:rsid w:val="00192907"/>
    <w:rsid w:val="00192A30"/>
    <w:rsid w:val="001931BE"/>
    <w:rsid w:val="001931C1"/>
    <w:rsid w:val="00193419"/>
    <w:rsid w:val="0019341A"/>
    <w:rsid w:val="00193552"/>
    <w:rsid w:val="0019384E"/>
    <w:rsid w:val="001946C7"/>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A7D"/>
    <w:rsid w:val="001A3006"/>
    <w:rsid w:val="001A3072"/>
    <w:rsid w:val="001A313E"/>
    <w:rsid w:val="001A3243"/>
    <w:rsid w:val="001A366B"/>
    <w:rsid w:val="001A3EAB"/>
    <w:rsid w:val="001A4851"/>
    <w:rsid w:val="001A4B85"/>
    <w:rsid w:val="001A4DD0"/>
    <w:rsid w:val="001A4FF0"/>
    <w:rsid w:val="001A59FE"/>
    <w:rsid w:val="001A5E71"/>
    <w:rsid w:val="001A5FFF"/>
    <w:rsid w:val="001A6173"/>
    <w:rsid w:val="001A694B"/>
    <w:rsid w:val="001A69A9"/>
    <w:rsid w:val="001A6CBA"/>
    <w:rsid w:val="001A6CEA"/>
    <w:rsid w:val="001A7B4A"/>
    <w:rsid w:val="001A7BF4"/>
    <w:rsid w:val="001B01AD"/>
    <w:rsid w:val="001B0217"/>
    <w:rsid w:val="001B0786"/>
    <w:rsid w:val="001B0C0C"/>
    <w:rsid w:val="001B0D97"/>
    <w:rsid w:val="001B1CB1"/>
    <w:rsid w:val="001B1E29"/>
    <w:rsid w:val="001B2506"/>
    <w:rsid w:val="001B2608"/>
    <w:rsid w:val="001B2723"/>
    <w:rsid w:val="001B2831"/>
    <w:rsid w:val="001B2F42"/>
    <w:rsid w:val="001B3144"/>
    <w:rsid w:val="001B34CD"/>
    <w:rsid w:val="001B3D39"/>
    <w:rsid w:val="001B3DB3"/>
    <w:rsid w:val="001B49B5"/>
    <w:rsid w:val="001B4A1C"/>
    <w:rsid w:val="001B5364"/>
    <w:rsid w:val="001B54F3"/>
    <w:rsid w:val="001B5A5D"/>
    <w:rsid w:val="001B64F5"/>
    <w:rsid w:val="001B6997"/>
    <w:rsid w:val="001B6D5B"/>
    <w:rsid w:val="001B6E27"/>
    <w:rsid w:val="001B70DB"/>
    <w:rsid w:val="001B76D7"/>
    <w:rsid w:val="001B7815"/>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0BB"/>
    <w:rsid w:val="001C44EC"/>
    <w:rsid w:val="001C45C4"/>
    <w:rsid w:val="001C4AA6"/>
    <w:rsid w:val="001C4B49"/>
    <w:rsid w:val="001C555A"/>
    <w:rsid w:val="001C5B2D"/>
    <w:rsid w:val="001C5BCB"/>
    <w:rsid w:val="001C609A"/>
    <w:rsid w:val="001C61B9"/>
    <w:rsid w:val="001C6250"/>
    <w:rsid w:val="001C6F63"/>
    <w:rsid w:val="001C7107"/>
    <w:rsid w:val="001C71BB"/>
    <w:rsid w:val="001C71E2"/>
    <w:rsid w:val="001C75B4"/>
    <w:rsid w:val="001C7860"/>
    <w:rsid w:val="001C7897"/>
    <w:rsid w:val="001C7B54"/>
    <w:rsid w:val="001D00C5"/>
    <w:rsid w:val="001D056D"/>
    <w:rsid w:val="001D0760"/>
    <w:rsid w:val="001D0ADD"/>
    <w:rsid w:val="001D15A9"/>
    <w:rsid w:val="001D15CB"/>
    <w:rsid w:val="001D1BE2"/>
    <w:rsid w:val="001D2130"/>
    <w:rsid w:val="001D24B2"/>
    <w:rsid w:val="001D24C8"/>
    <w:rsid w:val="001D2B5F"/>
    <w:rsid w:val="001D2BD0"/>
    <w:rsid w:val="001D3342"/>
    <w:rsid w:val="001D390D"/>
    <w:rsid w:val="001D3913"/>
    <w:rsid w:val="001D3CFA"/>
    <w:rsid w:val="001D51BA"/>
    <w:rsid w:val="001D53E7"/>
    <w:rsid w:val="001D596D"/>
    <w:rsid w:val="001D629B"/>
    <w:rsid w:val="001D6342"/>
    <w:rsid w:val="001D6906"/>
    <w:rsid w:val="001D6D53"/>
    <w:rsid w:val="001D6F1C"/>
    <w:rsid w:val="001D7043"/>
    <w:rsid w:val="001D7246"/>
    <w:rsid w:val="001D7294"/>
    <w:rsid w:val="001E0AA0"/>
    <w:rsid w:val="001E0D07"/>
    <w:rsid w:val="001E0D4D"/>
    <w:rsid w:val="001E11B2"/>
    <w:rsid w:val="001E1909"/>
    <w:rsid w:val="001E25B7"/>
    <w:rsid w:val="001E2674"/>
    <w:rsid w:val="001E2B74"/>
    <w:rsid w:val="001E2C01"/>
    <w:rsid w:val="001E30FD"/>
    <w:rsid w:val="001E3595"/>
    <w:rsid w:val="001E37F6"/>
    <w:rsid w:val="001E39A8"/>
    <w:rsid w:val="001E436E"/>
    <w:rsid w:val="001E53A9"/>
    <w:rsid w:val="001E58E2"/>
    <w:rsid w:val="001E5F9A"/>
    <w:rsid w:val="001E6391"/>
    <w:rsid w:val="001E6A9B"/>
    <w:rsid w:val="001E6E9E"/>
    <w:rsid w:val="001E727B"/>
    <w:rsid w:val="001E764D"/>
    <w:rsid w:val="001E76C4"/>
    <w:rsid w:val="001E7703"/>
    <w:rsid w:val="001E7AED"/>
    <w:rsid w:val="001F00D2"/>
    <w:rsid w:val="001F036F"/>
    <w:rsid w:val="001F0E1A"/>
    <w:rsid w:val="001F1525"/>
    <w:rsid w:val="001F15E1"/>
    <w:rsid w:val="001F1D0D"/>
    <w:rsid w:val="001F23D0"/>
    <w:rsid w:val="001F2C16"/>
    <w:rsid w:val="001F326A"/>
    <w:rsid w:val="001F3916"/>
    <w:rsid w:val="001F395E"/>
    <w:rsid w:val="001F4564"/>
    <w:rsid w:val="001F4677"/>
    <w:rsid w:val="001F4763"/>
    <w:rsid w:val="001F4C2C"/>
    <w:rsid w:val="001F5288"/>
    <w:rsid w:val="001F5465"/>
    <w:rsid w:val="001F54C5"/>
    <w:rsid w:val="001F5698"/>
    <w:rsid w:val="001F5856"/>
    <w:rsid w:val="001F6108"/>
    <w:rsid w:val="001F62C8"/>
    <w:rsid w:val="001F662C"/>
    <w:rsid w:val="001F668D"/>
    <w:rsid w:val="001F6A9F"/>
    <w:rsid w:val="001F6B9A"/>
    <w:rsid w:val="001F7074"/>
    <w:rsid w:val="001F7B6A"/>
    <w:rsid w:val="001F7D71"/>
    <w:rsid w:val="00200490"/>
    <w:rsid w:val="0020068D"/>
    <w:rsid w:val="00200D70"/>
    <w:rsid w:val="00201BFF"/>
    <w:rsid w:val="00201F3A"/>
    <w:rsid w:val="00202F29"/>
    <w:rsid w:val="002033AF"/>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08C5"/>
    <w:rsid w:val="0021121F"/>
    <w:rsid w:val="00211493"/>
    <w:rsid w:val="00211BD0"/>
    <w:rsid w:val="0021268A"/>
    <w:rsid w:val="002127AF"/>
    <w:rsid w:val="00212AA3"/>
    <w:rsid w:val="00212BB0"/>
    <w:rsid w:val="00212DB8"/>
    <w:rsid w:val="00213228"/>
    <w:rsid w:val="002137E3"/>
    <w:rsid w:val="00213F43"/>
    <w:rsid w:val="002140D1"/>
    <w:rsid w:val="0021428A"/>
    <w:rsid w:val="0021474C"/>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5E2"/>
    <w:rsid w:val="00221678"/>
    <w:rsid w:val="00221BDD"/>
    <w:rsid w:val="00221D68"/>
    <w:rsid w:val="00221E2D"/>
    <w:rsid w:val="00222204"/>
    <w:rsid w:val="002224DB"/>
    <w:rsid w:val="002228E4"/>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501"/>
    <w:rsid w:val="002268C6"/>
    <w:rsid w:val="002269F8"/>
    <w:rsid w:val="0022753E"/>
    <w:rsid w:val="00227623"/>
    <w:rsid w:val="00227C3C"/>
    <w:rsid w:val="00227CBD"/>
    <w:rsid w:val="002305A6"/>
    <w:rsid w:val="00230765"/>
    <w:rsid w:val="00230986"/>
    <w:rsid w:val="00230D18"/>
    <w:rsid w:val="002319E4"/>
    <w:rsid w:val="00231C8F"/>
    <w:rsid w:val="00231EE8"/>
    <w:rsid w:val="0023267A"/>
    <w:rsid w:val="00232911"/>
    <w:rsid w:val="00232A55"/>
    <w:rsid w:val="00232D5B"/>
    <w:rsid w:val="00232ECF"/>
    <w:rsid w:val="00233530"/>
    <w:rsid w:val="00233A0B"/>
    <w:rsid w:val="002347AA"/>
    <w:rsid w:val="002349FF"/>
    <w:rsid w:val="00235043"/>
    <w:rsid w:val="002350F5"/>
    <w:rsid w:val="002354FA"/>
    <w:rsid w:val="002355FE"/>
    <w:rsid w:val="00235632"/>
    <w:rsid w:val="00235872"/>
    <w:rsid w:val="00236130"/>
    <w:rsid w:val="00236BBF"/>
    <w:rsid w:val="00236FBB"/>
    <w:rsid w:val="00237470"/>
    <w:rsid w:val="0023751B"/>
    <w:rsid w:val="0023794C"/>
    <w:rsid w:val="00240175"/>
    <w:rsid w:val="00240AF1"/>
    <w:rsid w:val="00240B47"/>
    <w:rsid w:val="00240DEA"/>
    <w:rsid w:val="00240DFD"/>
    <w:rsid w:val="00241559"/>
    <w:rsid w:val="0024158B"/>
    <w:rsid w:val="0024193B"/>
    <w:rsid w:val="00241B53"/>
    <w:rsid w:val="00241E50"/>
    <w:rsid w:val="00242225"/>
    <w:rsid w:val="00242735"/>
    <w:rsid w:val="00242EA5"/>
    <w:rsid w:val="002432C5"/>
    <w:rsid w:val="002435B3"/>
    <w:rsid w:val="00243712"/>
    <w:rsid w:val="0024413D"/>
    <w:rsid w:val="00244477"/>
    <w:rsid w:val="002444AD"/>
    <w:rsid w:val="002448AF"/>
    <w:rsid w:val="00244A0C"/>
    <w:rsid w:val="00244AD4"/>
    <w:rsid w:val="00245035"/>
    <w:rsid w:val="002453FE"/>
    <w:rsid w:val="002457CA"/>
    <w:rsid w:val="002458EB"/>
    <w:rsid w:val="00245946"/>
    <w:rsid w:val="00245A3C"/>
    <w:rsid w:val="00246E08"/>
    <w:rsid w:val="0024754B"/>
    <w:rsid w:val="00247563"/>
    <w:rsid w:val="00247FA9"/>
    <w:rsid w:val="002500C8"/>
    <w:rsid w:val="002504CE"/>
    <w:rsid w:val="00250683"/>
    <w:rsid w:val="0025078E"/>
    <w:rsid w:val="002509F8"/>
    <w:rsid w:val="00250BE3"/>
    <w:rsid w:val="0025102A"/>
    <w:rsid w:val="00251A92"/>
    <w:rsid w:val="0025302A"/>
    <w:rsid w:val="00253241"/>
    <w:rsid w:val="00253322"/>
    <w:rsid w:val="00253358"/>
    <w:rsid w:val="002534E0"/>
    <w:rsid w:val="00253D56"/>
    <w:rsid w:val="00253E50"/>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57F7C"/>
    <w:rsid w:val="0026069E"/>
    <w:rsid w:val="002609BB"/>
    <w:rsid w:val="00260BF6"/>
    <w:rsid w:val="00260E52"/>
    <w:rsid w:val="002617E7"/>
    <w:rsid w:val="002618B1"/>
    <w:rsid w:val="002625B4"/>
    <w:rsid w:val="00262AA3"/>
    <w:rsid w:val="00262B13"/>
    <w:rsid w:val="00262B33"/>
    <w:rsid w:val="0026307D"/>
    <w:rsid w:val="00263286"/>
    <w:rsid w:val="00263997"/>
    <w:rsid w:val="00263FEE"/>
    <w:rsid w:val="00264228"/>
    <w:rsid w:val="00264334"/>
    <w:rsid w:val="00264515"/>
    <w:rsid w:val="00264521"/>
    <w:rsid w:val="002645ED"/>
    <w:rsid w:val="00264631"/>
    <w:rsid w:val="00264672"/>
    <w:rsid w:val="0026473E"/>
    <w:rsid w:val="00264D13"/>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38F"/>
    <w:rsid w:val="00274601"/>
    <w:rsid w:val="002746F7"/>
    <w:rsid w:val="00274BD4"/>
    <w:rsid w:val="00274FCD"/>
    <w:rsid w:val="002756F4"/>
    <w:rsid w:val="00275781"/>
    <w:rsid w:val="002769D3"/>
    <w:rsid w:val="00276EA6"/>
    <w:rsid w:val="00276F9E"/>
    <w:rsid w:val="002770F9"/>
    <w:rsid w:val="00277169"/>
    <w:rsid w:val="00277BB0"/>
    <w:rsid w:val="00277C2B"/>
    <w:rsid w:val="00277CFB"/>
    <w:rsid w:val="0028019D"/>
    <w:rsid w:val="00280215"/>
    <w:rsid w:val="0028043B"/>
    <w:rsid w:val="002805F5"/>
    <w:rsid w:val="00280751"/>
    <w:rsid w:val="00280C37"/>
    <w:rsid w:val="0028135B"/>
    <w:rsid w:val="0028280A"/>
    <w:rsid w:val="00282F4E"/>
    <w:rsid w:val="00283320"/>
    <w:rsid w:val="00283454"/>
    <w:rsid w:val="002835B1"/>
    <w:rsid w:val="0028379D"/>
    <w:rsid w:val="00283A25"/>
    <w:rsid w:val="002841E2"/>
    <w:rsid w:val="002848AD"/>
    <w:rsid w:val="0028500A"/>
    <w:rsid w:val="00285139"/>
    <w:rsid w:val="00285147"/>
    <w:rsid w:val="002854F2"/>
    <w:rsid w:val="0028561A"/>
    <w:rsid w:val="00286ACD"/>
    <w:rsid w:val="00287201"/>
    <w:rsid w:val="00287838"/>
    <w:rsid w:val="002878A1"/>
    <w:rsid w:val="00287B3E"/>
    <w:rsid w:val="00287D30"/>
    <w:rsid w:val="00287E98"/>
    <w:rsid w:val="00287FD6"/>
    <w:rsid w:val="002900A7"/>
    <w:rsid w:val="002907B5"/>
    <w:rsid w:val="0029101B"/>
    <w:rsid w:val="002911B9"/>
    <w:rsid w:val="0029229D"/>
    <w:rsid w:val="00292AA1"/>
    <w:rsid w:val="00292CF1"/>
    <w:rsid w:val="00292EB7"/>
    <w:rsid w:val="00293528"/>
    <w:rsid w:val="00293566"/>
    <w:rsid w:val="0029368D"/>
    <w:rsid w:val="00293AFD"/>
    <w:rsid w:val="00293BB8"/>
    <w:rsid w:val="00294057"/>
    <w:rsid w:val="00294162"/>
    <w:rsid w:val="0029467C"/>
    <w:rsid w:val="00294E91"/>
    <w:rsid w:val="00295264"/>
    <w:rsid w:val="00295686"/>
    <w:rsid w:val="00295C15"/>
    <w:rsid w:val="00296227"/>
    <w:rsid w:val="00296E1A"/>
    <w:rsid w:val="00296F44"/>
    <w:rsid w:val="00296F81"/>
    <w:rsid w:val="00297207"/>
    <w:rsid w:val="0029777D"/>
    <w:rsid w:val="00297C97"/>
    <w:rsid w:val="002A019A"/>
    <w:rsid w:val="002A02A5"/>
    <w:rsid w:val="002A055E"/>
    <w:rsid w:val="002A0AB9"/>
    <w:rsid w:val="002A0CD1"/>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A10"/>
    <w:rsid w:val="002A6A85"/>
    <w:rsid w:val="002A6B97"/>
    <w:rsid w:val="002A6D45"/>
    <w:rsid w:val="002A7069"/>
    <w:rsid w:val="002A76BC"/>
    <w:rsid w:val="002A7A73"/>
    <w:rsid w:val="002A7CFF"/>
    <w:rsid w:val="002A7F3E"/>
    <w:rsid w:val="002B01D9"/>
    <w:rsid w:val="002B03F5"/>
    <w:rsid w:val="002B0DDB"/>
    <w:rsid w:val="002B0DEE"/>
    <w:rsid w:val="002B0F0D"/>
    <w:rsid w:val="002B1001"/>
    <w:rsid w:val="002B103C"/>
    <w:rsid w:val="002B1150"/>
    <w:rsid w:val="002B129E"/>
    <w:rsid w:val="002B134E"/>
    <w:rsid w:val="002B17BC"/>
    <w:rsid w:val="002B1BF2"/>
    <w:rsid w:val="002B24D6"/>
    <w:rsid w:val="002B2566"/>
    <w:rsid w:val="002B3C3D"/>
    <w:rsid w:val="002B4523"/>
    <w:rsid w:val="002B4954"/>
    <w:rsid w:val="002B519B"/>
    <w:rsid w:val="002B54AB"/>
    <w:rsid w:val="002B5C1D"/>
    <w:rsid w:val="002B5E2A"/>
    <w:rsid w:val="002B64AA"/>
    <w:rsid w:val="002B707D"/>
    <w:rsid w:val="002B73FC"/>
    <w:rsid w:val="002B747E"/>
    <w:rsid w:val="002B7C0D"/>
    <w:rsid w:val="002B7C12"/>
    <w:rsid w:val="002C0346"/>
    <w:rsid w:val="002C0463"/>
    <w:rsid w:val="002C0EA8"/>
    <w:rsid w:val="002C12C3"/>
    <w:rsid w:val="002C165B"/>
    <w:rsid w:val="002C1890"/>
    <w:rsid w:val="002C1A85"/>
    <w:rsid w:val="002C1A96"/>
    <w:rsid w:val="002C2227"/>
    <w:rsid w:val="002C29B6"/>
    <w:rsid w:val="002C2B26"/>
    <w:rsid w:val="002C35F8"/>
    <w:rsid w:val="002C3794"/>
    <w:rsid w:val="002C3B6B"/>
    <w:rsid w:val="002C416D"/>
    <w:rsid w:val="002C41E6"/>
    <w:rsid w:val="002C4351"/>
    <w:rsid w:val="002C4559"/>
    <w:rsid w:val="002C4573"/>
    <w:rsid w:val="002C4598"/>
    <w:rsid w:val="002C4B82"/>
    <w:rsid w:val="002C4D39"/>
    <w:rsid w:val="002C4E3D"/>
    <w:rsid w:val="002C4FFD"/>
    <w:rsid w:val="002C5E60"/>
    <w:rsid w:val="002C689D"/>
    <w:rsid w:val="002C6AEE"/>
    <w:rsid w:val="002C6D36"/>
    <w:rsid w:val="002C7352"/>
    <w:rsid w:val="002C7584"/>
    <w:rsid w:val="002C75F0"/>
    <w:rsid w:val="002C782D"/>
    <w:rsid w:val="002C7B06"/>
    <w:rsid w:val="002D0010"/>
    <w:rsid w:val="002D0407"/>
    <w:rsid w:val="002D05D3"/>
    <w:rsid w:val="002D071A"/>
    <w:rsid w:val="002D09F6"/>
    <w:rsid w:val="002D0B1D"/>
    <w:rsid w:val="002D0BF4"/>
    <w:rsid w:val="002D0E30"/>
    <w:rsid w:val="002D1040"/>
    <w:rsid w:val="002D16C0"/>
    <w:rsid w:val="002D1ABA"/>
    <w:rsid w:val="002D212C"/>
    <w:rsid w:val="002D2279"/>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D7AD9"/>
    <w:rsid w:val="002E0419"/>
    <w:rsid w:val="002E05FE"/>
    <w:rsid w:val="002E07EB"/>
    <w:rsid w:val="002E0898"/>
    <w:rsid w:val="002E12DE"/>
    <w:rsid w:val="002E1731"/>
    <w:rsid w:val="002E17F2"/>
    <w:rsid w:val="002E193C"/>
    <w:rsid w:val="002E1A0D"/>
    <w:rsid w:val="002E1ACE"/>
    <w:rsid w:val="002E1C12"/>
    <w:rsid w:val="002E237C"/>
    <w:rsid w:val="002E2387"/>
    <w:rsid w:val="002E25CC"/>
    <w:rsid w:val="002E2CC7"/>
    <w:rsid w:val="002E2F3C"/>
    <w:rsid w:val="002E315F"/>
    <w:rsid w:val="002E3199"/>
    <w:rsid w:val="002E344A"/>
    <w:rsid w:val="002E37DA"/>
    <w:rsid w:val="002E37F4"/>
    <w:rsid w:val="002E38AD"/>
    <w:rsid w:val="002E4DDD"/>
    <w:rsid w:val="002E501C"/>
    <w:rsid w:val="002E50C8"/>
    <w:rsid w:val="002E5168"/>
    <w:rsid w:val="002E5432"/>
    <w:rsid w:val="002E5443"/>
    <w:rsid w:val="002E5512"/>
    <w:rsid w:val="002E55F3"/>
    <w:rsid w:val="002E6052"/>
    <w:rsid w:val="002E630E"/>
    <w:rsid w:val="002E6932"/>
    <w:rsid w:val="002E7135"/>
    <w:rsid w:val="002E738C"/>
    <w:rsid w:val="002E74EB"/>
    <w:rsid w:val="002E7515"/>
    <w:rsid w:val="002E7559"/>
    <w:rsid w:val="002E75FD"/>
    <w:rsid w:val="002E777C"/>
    <w:rsid w:val="002E7BC5"/>
    <w:rsid w:val="002E7CAE"/>
    <w:rsid w:val="002F015B"/>
    <w:rsid w:val="002F0350"/>
    <w:rsid w:val="002F04DA"/>
    <w:rsid w:val="002F1148"/>
    <w:rsid w:val="002F13D6"/>
    <w:rsid w:val="002F153F"/>
    <w:rsid w:val="002F16BD"/>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5CD"/>
    <w:rsid w:val="002F6D24"/>
    <w:rsid w:val="002F7211"/>
    <w:rsid w:val="002F7318"/>
    <w:rsid w:val="002F7B93"/>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595"/>
    <w:rsid w:val="003066FC"/>
    <w:rsid w:val="003069EE"/>
    <w:rsid w:val="00306B43"/>
    <w:rsid w:val="00306B9E"/>
    <w:rsid w:val="00306E4D"/>
    <w:rsid w:val="00306E70"/>
    <w:rsid w:val="00307487"/>
    <w:rsid w:val="003074E6"/>
    <w:rsid w:val="00307507"/>
    <w:rsid w:val="00307A2F"/>
    <w:rsid w:val="00307BA1"/>
    <w:rsid w:val="00307FE0"/>
    <w:rsid w:val="0031034D"/>
    <w:rsid w:val="0031049C"/>
    <w:rsid w:val="00310C60"/>
    <w:rsid w:val="00310ED3"/>
    <w:rsid w:val="00310F79"/>
    <w:rsid w:val="00310F9A"/>
    <w:rsid w:val="003115FC"/>
    <w:rsid w:val="00311702"/>
    <w:rsid w:val="00311BF8"/>
    <w:rsid w:val="00311C76"/>
    <w:rsid w:val="00311C91"/>
    <w:rsid w:val="00311E82"/>
    <w:rsid w:val="003121C4"/>
    <w:rsid w:val="003122F8"/>
    <w:rsid w:val="003126AC"/>
    <w:rsid w:val="003129C1"/>
    <w:rsid w:val="00312A43"/>
    <w:rsid w:val="00312A76"/>
    <w:rsid w:val="00312B17"/>
    <w:rsid w:val="00312E85"/>
    <w:rsid w:val="00313071"/>
    <w:rsid w:val="003130A0"/>
    <w:rsid w:val="00313CBB"/>
    <w:rsid w:val="00313FD6"/>
    <w:rsid w:val="00314286"/>
    <w:rsid w:val="003142C4"/>
    <w:rsid w:val="003143BD"/>
    <w:rsid w:val="00314A33"/>
    <w:rsid w:val="00314C6D"/>
    <w:rsid w:val="00314CEB"/>
    <w:rsid w:val="00315363"/>
    <w:rsid w:val="003155A2"/>
    <w:rsid w:val="00315606"/>
    <w:rsid w:val="0031586C"/>
    <w:rsid w:val="00315A2E"/>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AF0"/>
    <w:rsid w:val="00323CD7"/>
    <w:rsid w:val="00324D23"/>
    <w:rsid w:val="00324F2C"/>
    <w:rsid w:val="00324FE9"/>
    <w:rsid w:val="00325222"/>
    <w:rsid w:val="00325784"/>
    <w:rsid w:val="00325AC2"/>
    <w:rsid w:val="00326303"/>
    <w:rsid w:val="003263F2"/>
    <w:rsid w:val="00326662"/>
    <w:rsid w:val="003266D1"/>
    <w:rsid w:val="003269F6"/>
    <w:rsid w:val="00326BB7"/>
    <w:rsid w:val="00326EA7"/>
    <w:rsid w:val="00327095"/>
    <w:rsid w:val="003274A0"/>
    <w:rsid w:val="00327B67"/>
    <w:rsid w:val="00327D4D"/>
    <w:rsid w:val="0033016A"/>
    <w:rsid w:val="003301C1"/>
    <w:rsid w:val="0033038B"/>
    <w:rsid w:val="00330481"/>
    <w:rsid w:val="003307EE"/>
    <w:rsid w:val="00331512"/>
    <w:rsid w:val="00331751"/>
    <w:rsid w:val="00331D28"/>
    <w:rsid w:val="00332362"/>
    <w:rsid w:val="003327E5"/>
    <w:rsid w:val="00332EBC"/>
    <w:rsid w:val="0033389D"/>
    <w:rsid w:val="00333DEF"/>
    <w:rsid w:val="00334579"/>
    <w:rsid w:val="00334610"/>
    <w:rsid w:val="00334C83"/>
    <w:rsid w:val="00334D69"/>
    <w:rsid w:val="00335063"/>
    <w:rsid w:val="00335144"/>
    <w:rsid w:val="00335858"/>
    <w:rsid w:val="00335979"/>
    <w:rsid w:val="00335ED2"/>
    <w:rsid w:val="00336BDA"/>
    <w:rsid w:val="00337272"/>
    <w:rsid w:val="003372FB"/>
    <w:rsid w:val="0033743B"/>
    <w:rsid w:val="00337520"/>
    <w:rsid w:val="00337FD6"/>
    <w:rsid w:val="00340547"/>
    <w:rsid w:val="00340914"/>
    <w:rsid w:val="00341022"/>
    <w:rsid w:val="003429E8"/>
    <w:rsid w:val="00342BD7"/>
    <w:rsid w:val="00343469"/>
    <w:rsid w:val="00343664"/>
    <w:rsid w:val="00344EAC"/>
    <w:rsid w:val="0034578E"/>
    <w:rsid w:val="00345AEC"/>
    <w:rsid w:val="00345F5E"/>
    <w:rsid w:val="0034689C"/>
    <w:rsid w:val="00346993"/>
    <w:rsid w:val="00346B69"/>
    <w:rsid w:val="00346DB5"/>
    <w:rsid w:val="003477B1"/>
    <w:rsid w:val="00347A8D"/>
    <w:rsid w:val="00347AC5"/>
    <w:rsid w:val="00347C9E"/>
    <w:rsid w:val="0035090C"/>
    <w:rsid w:val="00350CB4"/>
    <w:rsid w:val="00350E5F"/>
    <w:rsid w:val="003519C8"/>
    <w:rsid w:val="00351BB8"/>
    <w:rsid w:val="00351F0A"/>
    <w:rsid w:val="00351FD8"/>
    <w:rsid w:val="00352068"/>
    <w:rsid w:val="003525A7"/>
    <w:rsid w:val="00352845"/>
    <w:rsid w:val="003533D6"/>
    <w:rsid w:val="003534EA"/>
    <w:rsid w:val="0035379A"/>
    <w:rsid w:val="003539A2"/>
    <w:rsid w:val="00353D34"/>
    <w:rsid w:val="0035402A"/>
    <w:rsid w:val="0035426A"/>
    <w:rsid w:val="003555E7"/>
    <w:rsid w:val="0035625C"/>
    <w:rsid w:val="0035691C"/>
    <w:rsid w:val="00356C6D"/>
    <w:rsid w:val="00357380"/>
    <w:rsid w:val="00357905"/>
    <w:rsid w:val="00357BB7"/>
    <w:rsid w:val="00357C09"/>
    <w:rsid w:val="003602D9"/>
    <w:rsid w:val="003604CE"/>
    <w:rsid w:val="00360686"/>
    <w:rsid w:val="00360789"/>
    <w:rsid w:val="00361378"/>
    <w:rsid w:val="00361701"/>
    <w:rsid w:val="00361DC0"/>
    <w:rsid w:val="0036209C"/>
    <w:rsid w:val="0036237F"/>
    <w:rsid w:val="00362395"/>
    <w:rsid w:val="00362CE7"/>
    <w:rsid w:val="00362D34"/>
    <w:rsid w:val="0036304E"/>
    <w:rsid w:val="00363482"/>
    <w:rsid w:val="003636FB"/>
    <w:rsid w:val="00363829"/>
    <w:rsid w:val="00363D0F"/>
    <w:rsid w:val="0036430E"/>
    <w:rsid w:val="003643D5"/>
    <w:rsid w:val="0036466A"/>
    <w:rsid w:val="0036507F"/>
    <w:rsid w:val="003652E7"/>
    <w:rsid w:val="003657F2"/>
    <w:rsid w:val="00365FBD"/>
    <w:rsid w:val="0036606B"/>
    <w:rsid w:val="00366C63"/>
    <w:rsid w:val="0036703B"/>
    <w:rsid w:val="003674B0"/>
    <w:rsid w:val="00367898"/>
    <w:rsid w:val="003678D5"/>
    <w:rsid w:val="00367A62"/>
    <w:rsid w:val="00367A90"/>
    <w:rsid w:val="00370435"/>
    <w:rsid w:val="00370E08"/>
    <w:rsid w:val="00370E47"/>
    <w:rsid w:val="00370EAD"/>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28D4"/>
    <w:rsid w:val="0038301A"/>
    <w:rsid w:val="003837BA"/>
    <w:rsid w:val="00383824"/>
    <w:rsid w:val="00384326"/>
    <w:rsid w:val="00384E77"/>
    <w:rsid w:val="0038508D"/>
    <w:rsid w:val="0038530E"/>
    <w:rsid w:val="0038557A"/>
    <w:rsid w:val="00385BF0"/>
    <w:rsid w:val="00385F1C"/>
    <w:rsid w:val="00386940"/>
    <w:rsid w:val="00386BD7"/>
    <w:rsid w:val="003872AD"/>
    <w:rsid w:val="0038738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10"/>
    <w:rsid w:val="00392889"/>
    <w:rsid w:val="0039318F"/>
    <w:rsid w:val="003932E1"/>
    <w:rsid w:val="0039352C"/>
    <w:rsid w:val="003939FF"/>
    <w:rsid w:val="00393B72"/>
    <w:rsid w:val="00393EBE"/>
    <w:rsid w:val="00394556"/>
    <w:rsid w:val="0039473E"/>
    <w:rsid w:val="00394BCB"/>
    <w:rsid w:val="00394FE6"/>
    <w:rsid w:val="003950D1"/>
    <w:rsid w:val="00395181"/>
    <w:rsid w:val="0039523F"/>
    <w:rsid w:val="0039556E"/>
    <w:rsid w:val="003958ED"/>
    <w:rsid w:val="00395920"/>
    <w:rsid w:val="003960F6"/>
    <w:rsid w:val="00396D2F"/>
    <w:rsid w:val="00396D8C"/>
    <w:rsid w:val="00397976"/>
    <w:rsid w:val="00397D2C"/>
    <w:rsid w:val="003A015D"/>
    <w:rsid w:val="003A01B4"/>
    <w:rsid w:val="003A0242"/>
    <w:rsid w:val="003A081A"/>
    <w:rsid w:val="003A08C0"/>
    <w:rsid w:val="003A0F81"/>
    <w:rsid w:val="003A1126"/>
    <w:rsid w:val="003A1193"/>
    <w:rsid w:val="003A12C6"/>
    <w:rsid w:val="003A17BC"/>
    <w:rsid w:val="003A1F12"/>
    <w:rsid w:val="003A2223"/>
    <w:rsid w:val="003A22AF"/>
    <w:rsid w:val="003A2877"/>
    <w:rsid w:val="003A2A0F"/>
    <w:rsid w:val="003A3117"/>
    <w:rsid w:val="003A3838"/>
    <w:rsid w:val="003A3D5D"/>
    <w:rsid w:val="003A3DC5"/>
    <w:rsid w:val="003A3E63"/>
    <w:rsid w:val="003A4074"/>
    <w:rsid w:val="003A45A1"/>
    <w:rsid w:val="003A463B"/>
    <w:rsid w:val="003A4BD2"/>
    <w:rsid w:val="003A4C59"/>
    <w:rsid w:val="003A4EA6"/>
    <w:rsid w:val="003A5341"/>
    <w:rsid w:val="003A57B8"/>
    <w:rsid w:val="003A5B0A"/>
    <w:rsid w:val="003A5C83"/>
    <w:rsid w:val="003A61D3"/>
    <w:rsid w:val="003A655F"/>
    <w:rsid w:val="003A6643"/>
    <w:rsid w:val="003A6AC2"/>
    <w:rsid w:val="003A6BAC"/>
    <w:rsid w:val="003A70A4"/>
    <w:rsid w:val="003A70DB"/>
    <w:rsid w:val="003A73D7"/>
    <w:rsid w:val="003A79C5"/>
    <w:rsid w:val="003A7BD6"/>
    <w:rsid w:val="003A7D60"/>
    <w:rsid w:val="003A7EF3"/>
    <w:rsid w:val="003B0146"/>
    <w:rsid w:val="003B06ED"/>
    <w:rsid w:val="003B087D"/>
    <w:rsid w:val="003B0DDC"/>
    <w:rsid w:val="003B1150"/>
    <w:rsid w:val="003B13CE"/>
    <w:rsid w:val="003B13D5"/>
    <w:rsid w:val="003B159C"/>
    <w:rsid w:val="003B1898"/>
    <w:rsid w:val="003B1A61"/>
    <w:rsid w:val="003B2733"/>
    <w:rsid w:val="003B2DFB"/>
    <w:rsid w:val="003B32A0"/>
    <w:rsid w:val="003B369F"/>
    <w:rsid w:val="003B36A3"/>
    <w:rsid w:val="003B3B52"/>
    <w:rsid w:val="003B3ECB"/>
    <w:rsid w:val="003B47DA"/>
    <w:rsid w:val="003B4F1E"/>
    <w:rsid w:val="003B520E"/>
    <w:rsid w:val="003B52C1"/>
    <w:rsid w:val="003B53B6"/>
    <w:rsid w:val="003B540E"/>
    <w:rsid w:val="003B55B0"/>
    <w:rsid w:val="003B5621"/>
    <w:rsid w:val="003B5806"/>
    <w:rsid w:val="003B5918"/>
    <w:rsid w:val="003B5D4D"/>
    <w:rsid w:val="003B5D8A"/>
    <w:rsid w:val="003B5E6A"/>
    <w:rsid w:val="003B64BB"/>
    <w:rsid w:val="003B6A6E"/>
    <w:rsid w:val="003B73E6"/>
    <w:rsid w:val="003B7409"/>
    <w:rsid w:val="003B74A3"/>
    <w:rsid w:val="003B797E"/>
    <w:rsid w:val="003B7AC5"/>
    <w:rsid w:val="003B7EAD"/>
    <w:rsid w:val="003B7FE5"/>
    <w:rsid w:val="003C023A"/>
    <w:rsid w:val="003C0241"/>
    <w:rsid w:val="003C090C"/>
    <w:rsid w:val="003C11C8"/>
    <w:rsid w:val="003C1BA9"/>
    <w:rsid w:val="003C1DB2"/>
    <w:rsid w:val="003C23EA"/>
    <w:rsid w:val="003C25B4"/>
    <w:rsid w:val="003C2702"/>
    <w:rsid w:val="003C2B8A"/>
    <w:rsid w:val="003C2C01"/>
    <w:rsid w:val="003C2D1E"/>
    <w:rsid w:val="003C2FF5"/>
    <w:rsid w:val="003C31AD"/>
    <w:rsid w:val="003C3431"/>
    <w:rsid w:val="003C3831"/>
    <w:rsid w:val="003C3E4B"/>
    <w:rsid w:val="003C4092"/>
    <w:rsid w:val="003C47FA"/>
    <w:rsid w:val="003C4A06"/>
    <w:rsid w:val="003C5257"/>
    <w:rsid w:val="003C5476"/>
    <w:rsid w:val="003C65F3"/>
    <w:rsid w:val="003C68D5"/>
    <w:rsid w:val="003C6902"/>
    <w:rsid w:val="003C6AC4"/>
    <w:rsid w:val="003C6ACE"/>
    <w:rsid w:val="003C7594"/>
    <w:rsid w:val="003C759E"/>
    <w:rsid w:val="003C75DA"/>
    <w:rsid w:val="003C7618"/>
    <w:rsid w:val="003C7806"/>
    <w:rsid w:val="003C7B91"/>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76D"/>
    <w:rsid w:val="003D59FF"/>
    <w:rsid w:val="003D5A65"/>
    <w:rsid w:val="003D5B1F"/>
    <w:rsid w:val="003D5C41"/>
    <w:rsid w:val="003D5F37"/>
    <w:rsid w:val="003D636F"/>
    <w:rsid w:val="003D65DE"/>
    <w:rsid w:val="003D68A5"/>
    <w:rsid w:val="003D691D"/>
    <w:rsid w:val="003D6D60"/>
    <w:rsid w:val="003D6E8E"/>
    <w:rsid w:val="003D7651"/>
    <w:rsid w:val="003D7763"/>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99"/>
    <w:rsid w:val="003E37FE"/>
    <w:rsid w:val="003E48A3"/>
    <w:rsid w:val="003E55E4"/>
    <w:rsid w:val="003E5664"/>
    <w:rsid w:val="003E5D4B"/>
    <w:rsid w:val="003E60A4"/>
    <w:rsid w:val="003E6284"/>
    <w:rsid w:val="003E6AFD"/>
    <w:rsid w:val="003E6D3A"/>
    <w:rsid w:val="003E7135"/>
    <w:rsid w:val="003E7339"/>
    <w:rsid w:val="003E74E3"/>
    <w:rsid w:val="003E7617"/>
    <w:rsid w:val="003E7625"/>
    <w:rsid w:val="003E7B20"/>
    <w:rsid w:val="003E7D98"/>
    <w:rsid w:val="003F0410"/>
    <w:rsid w:val="003F05C7"/>
    <w:rsid w:val="003F07F2"/>
    <w:rsid w:val="003F08A9"/>
    <w:rsid w:val="003F0B44"/>
    <w:rsid w:val="003F0C54"/>
    <w:rsid w:val="003F0DBF"/>
    <w:rsid w:val="003F0E1D"/>
    <w:rsid w:val="003F19BA"/>
    <w:rsid w:val="003F1B22"/>
    <w:rsid w:val="003F27B9"/>
    <w:rsid w:val="003F2C22"/>
    <w:rsid w:val="003F2CD4"/>
    <w:rsid w:val="003F2DF5"/>
    <w:rsid w:val="003F34FC"/>
    <w:rsid w:val="003F3988"/>
    <w:rsid w:val="003F3B95"/>
    <w:rsid w:val="003F3C5D"/>
    <w:rsid w:val="003F3D2D"/>
    <w:rsid w:val="003F4313"/>
    <w:rsid w:val="003F44A7"/>
    <w:rsid w:val="003F501F"/>
    <w:rsid w:val="003F5250"/>
    <w:rsid w:val="003F554E"/>
    <w:rsid w:val="003F5B0A"/>
    <w:rsid w:val="003F5BEE"/>
    <w:rsid w:val="003F5DB5"/>
    <w:rsid w:val="003F6030"/>
    <w:rsid w:val="003F650B"/>
    <w:rsid w:val="003F6BBE"/>
    <w:rsid w:val="003F7687"/>
    <w:rsid w:val="003F797E"/>
    <w:rsid w:val="003F7A24"/>
    <w:rsid w:val="003F7EEB"/>
    <w:rsid w:val="004000B7"/>
    <w:rsid w:val="004000E8"/>
    <w:rsid w:val="004000EE"/>
    <w:rsid w:val="004004C5"/>
    <w:rsid w:val="00400597"/>
    <w:rsid w:val="0040091A"/>
    <w:rsid w:val="00400B46"/>
    <w:rsid w:val="00400E3B"/>
    <w:rsid w:val="0040141A"/>
    <w:rsid w:val="00401718"/>
    <w:rsid w:val="00401DE4"/>
    <w:rsid w:val="00401F32"/>
    <w:rsid w:val="004020D5"/>
    <w:rsid w:val="00402171"/>
    <w:rsid w:val="00402A8C"/>
    <w:rsid w:val="00402DA6"/>
    <w:rsid w:val="00402E2B"/>
    <w:rsid w:val="00402E91"/>
    <w:rsid w:val="00403567"/>
    <w:rsid w:val="0040395B"/>
    <w:rsid w:val="00403972"/>
    <w:rsid w:val="00403AA3"/>
    <w:rsid w:val="004041B3"/>
    <w:rsid w:val="004042E9"/>
    <w:rsid w:val="004044D3"/>
    <w:rsid w:val="004046E6"/>
    <w:rsid w:val="00404729"/>
    <w:rsid w:val="0040512B"/>
    <w:rsid w:val="0040532C"/>
    <w:rsid w:val="004057CC"/>
    <w:rsid w:val="00405CA5"/>
    <w:rsid w:val="00406613"/>
    <w:rsid w:val="00406E25"/>
    <w:rsid w:val="004072D8"/>
    <w:rsid w:val="00407313"/>
    <w:rsid w:val="00407CD3"/>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845"/>
    <w:rsid w:val="00413AAC"/>
    <w:rsid w:val="00413E92"/>
    <w:rsid w:val="00413ECF"/>
    <w:rsid w:val="00414024"/>
    <w:rsid w:val="00414B38"/>
    <w:rsid w:val="00415A57"/>
    <w:rsid w:val="00415B91"/>
    <w:rsid w:val="00415C12"/>
    <w:rsid w:val="0041618D"/>
    <w:rsid w:val="004161FA"/>
    <w:rsid w:val="00416AA2"/>
    <w:rsid w:val="004170C2"/>
    <w:rsid w:val="00417BF5"/>
    <w:rsid w:val="004206E5"/>
    <w:rsid w:val="00421105"/>
    <w:rsid w:val="00421ED2"/>
    <w:rsid w:val="0042249A"/>
    <w:rsid w:val="00422AA4"/>
    <w:rsid w:val="00422EF1"/>
    <w:rsid w:val="0042380D"/>
    <w:rsid w:val="00423BDD"/>
    <w:rsid w:val="00424297"/>
    <w:rsid w:val="004242F4"/>
    <w:rsid w:val="00425034"/>
    <w:rsid w:val="0042540A"/>
    <w:rsid w:val="0042552C"/>
    <w:rsid w:val="00425B9F"/>
    <w:rsid w:val="00425FD9"/>
    <w:rsid w:val="00426122"/>
    <w:rsid w:val="00426717"/>
    <w:rsid w:val="00426818"/>
    <w:rsid w:val="00426A90"/>
    <w:rsid w:val="00427248"/>
    <w:rsid w:val="0042739D"/>
    <w:rsid w:val="00427969"/>
    <w:rsid w:val="00427985"/>
    <w:rsid w:val="00427A6D"/>
    <w:rsid w:val="00427B30"/>
    <w:rsid w:val="004300FF"/>
    <w:rsid w:val="0043043F"/>
    <w:rsid w:val="004306CA"/>
    <w:rsid w:val="004311D2"/>
    <w:rsid w:val="004313B7"/>
    <w:rsid w:val="00431611"/>
    <w:rsid w:val="00431944"/>
    <w:rsid w:val="00431D37"/>
    <w:rsid w:val="00431F73"/>
    <w:rsid w:val="00432106"/>
    <w:rsid w:val="00432555"/>
    <w:rsid w:val="004328AE"/>
    <w:rsid w:val="00433544"/>
    <w:rsid w:val="004338EA"/>
    <w:rsid w:val="00433C2E"/>
    <w:rsid w:val="00433C46"/>
    <w:rsid w:val="0043427C"/>
    <w:rsid w:val="0043442E"/>
    <w:rsid w:val="004349C3"/>
    <w:rsid w:val="00434B93"/>
    <w:rsid w:val="00434F41"/>
    <w:rsid w:val="00435CAC"/>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3ACC"/>
    <w:rsid w:val="00444071"/>
    <w:rsid w:val="00444251"/>
    <w:rsid w:val="00444664"/>
    <w:rsid w:val="00444E0A"/>
    <w:rsid w:val="00444F56"/>
    <w:rsid w:val="00445423"/>
    <w:rsid w:val="00445595"/>
    <w:rsid w:val="00445811"/>
    <w:rsid w:val="00445CD7"/>
    <w:rsid w:val="00445FB3"/>
    <w:rsid w:val="0044601D"/>
    <w:rsid w:val="00446266"/>
    <w:rsid w:val="00446488"/>
    <w:rsid w:val="00446B1B"/>
    <w:rsid w:val="00446D4C"/>
    <w:rsid w:val="004474A8"/>
    <w:rsid w:val="00450516"/>
    <w:rsid w:val="004506AB"/>
    <w:rsid w:val="00451355"/>
    <w:rsid w:val="004517AA"/>
    <w:rsid w:val="00451967"/>
    <w:rsid w:val="0045223D"/>
    <w:rsid w:val="00452311"/>
    <w:rsid w:val="004525EA"/>
    <w:rsid w:val="00452B01"/>
    <w:rsid w:val="00452CAC"/>
    <w:rsid w:val="00453591"/>
    <w:rsid w:val="004536EE"/>
    <w:rsid w:val="00453F4B"/>
    <w:rsid w:val="0045411A"/>
    <w:rsid w:val="0045479E"/>
    <w:rsid w:val="00455061"/>
    <w:rsid w:val="004552A2"/>
    <w:rsid w:val="0045543A"/>
    <w:rsid w:val="004555E3"/>
    <w:rsid w:val="004556F3"/>
    <w:rsid w:val="00455E4A"/>
    <w:rsid w:val="00455F6D"/>
    <w:rsid w:val="0045622F"/>
    <w:rsid w:val="004565DE"/>
    <w:rsid w:val="0045699F"/>
    <w:rsid w:val="00456FEA"/>
    <w:rsid w:val="00457151"/>
    <w:rsid w:val="004574C8"/>
    <w:rsid w:val="00457565"/>
    <w:rsid w:val="00457B71"/>
    <w:rsid w:val="00457E9E"/>
    <w:rsid w:val="00457FA6"/>
    <w:rsid w:val="004604E5"/>
    <w:rsid w:val="00460887"/>
    <w:rsid w:val="00460E09"/>
    <w:rsid w:val="00460E5F"/>
    <w:rsid w:val="0046183B"/>
    <w:rsid w:val="0046194E"/>
    <w:rsid w:val="00461B7C"/>
    <w:rsid w:val="00461C7D"/>
    <w:rsid w:val="0046273F"/>
    <w:rsid w:val="004628BC"/>
    <w:rsid w:val="00462A49"/>
    <w:rsid w:val="00462DAF"/>
    <w:rsid w:val="00462DB0"/>
    <w:rsid w:val="00462E70"/>
    <w:rsid w:val="004649D0"/>
    <w:rsid w:val="00464FE2"/>
    <w:rsid w:val="004651EF"/>
    <w:rsid w:val="00465644"/>
    <w:rsid w:val="00465967"/>
    <w:rsid w:val="00465997"/>
    <w:rsid w:val="0046690A"/>
    <w:rsid w:val="004669E2"/>
    <w:rsid w:val="00467478"/>
    <w:rsid w:val="004675A7"/>
    <w:rsid w:val="00467CCA"/>
    <w:rsid w:val="00467D75"/>
    <w:rsid w:val="004704CE"/>
    <w:rsid w:val="00470638"/>
    <w:rsid w:val="00470C31"/>
    <w:rsid w:val="00471DE0"/>
    <w:rsid w:val="004721BC"/>
    <w:rsid w:val="004721F9"/>
    <w:rsid w:val="0047222B"/>
    <w:rsid w:val="00472558"/>
    <w:rsid w:val="004726E4"/>
    <w:rsid w:val="00472E14"/>
    <w:rsid w:val="00472F27"/>
    <w:rsid w:val="00472FDA"/>
    <w:rsid w:val="00473076"/>
    <w:rsid w:val="00473147"/>
    <w:rsid w:val="004734D0"/>
    <w:rsid w:val="004737A6"/>
    <w:rsid w:val="00473C75"/>
    <w:rsid w:val="00474470"/>
    <w:rsid w:val="0047453F"/>
    <w:rsid w:val="00474660"/>
    <w:rsid w:val="00474B7E"/>
    <w:rsid w:val="004753C6"/>
    <w:rsid w:val="00475532"/>
    <w:rsid w:val="0047556B"/>
    <w:rsid w:val="0047632F"/>
    <w:rsid w:val="00476569"/>
    <w:rsid w:val="00476961"/>
    <w:rsid w:val="00476BE0"/>
    <w:rsid w:val="004770E8"/>
    <w:rsid w:val="00477451"/>
    <w:rsid w:val="00477735"/>
    <w:rsid w:val="00477753"/>
    <w:rsid w:val="00477768"/>
    <w:rsid w:val="00477827"/>
    <w:rsid w:val="00477947"/>
    <w:rsid w:val="00477A69"/>
    <w:rsid w:val="00477ED5"/>
    <w:rsid w:val="004800FA"/>
    <w:rsid w:val="00480245"/>
    <w:rsid w:val="004802B5"/>
    <w:rsid w:val="004803C9"/>
    <w:rsid w:val="004803DB"/>
    <w:rsid w:val="00480415"/>
    <w:rsid w:val="00480BCE"/>
    <w:rsid w:val="00480CE8"/>
    <w:rsid w:val="004814F4"/>
    <w:rsid w:val="00481ADE"/>
    <w:rsid w:val="00481B71"/>
    <w:rsid w:val="0048226A"/>
    <w:rsid w:val="00482600"/>
    <w:rsid w:val="00483282"/>
    <w:rsid w:val="00483494"/>
    <w:rsid w:val="004838A5"/>
    <w:rsid w:val="00483D48"/>
    <w:rsid w:val="004840FD"/>
    <w:rsid w:val="00484559"/>
    <w:rsid w:val="004851CF"/>
    <w:rsid w:val="0048551C"/>
    <w:rsid w:val="00485C81"/>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8A6"/>
    <w:rsid w:val="00490AE2"/>
    <w:rsid w:val="00491313"/>
    <w:rsid w:val="00491697"/>
    <w:rsid w:val="00491752"/>
    <w:rsid w:val="00491C62"/>
    <w:rsid w:val="004921CD"/>
    <w:rsid w:val="00492705"/>
    <w:rsid w:val="00492AE0"/>
    <w:rsid w:val="00492BC5"/>
    <w:rsid w:val="00492CF7"/>
    <w:rsid w:val="00493595"/>
    <w:rsid w:val="00493628"/>
    <w:rsid w:val="00493C2B"/>
    <w:rsid w:val="00494354"/>
    <w:rsid w:val="0049488C"/>
    <w:rsid w:val="00494EC2"/>
    <w:rsid w:val="0049531B"/>
    <w:rsid w:val="00495393"/>
    <w:rsid w:val="0049558B"/>
    <w:rsid w:val="00495754"/>
    <w:rsid w:val="004958EB"/>
    <w:rsid w:val="00495A4E"/>
    <w:rsid w:val="00495D44"/>
    <w:rsid w:val="00495FA6"/>
    <w:rsid w:val="004964F1"/>
    <w:rsid w:val="00496609"/>
    <w:rsid w:val="00497261"/>
    <w:rsid w:val="00497931"/>
    <w:rsid w:val="00497D7B"/>
    <w:rsid w:val="00497F95"/>
    <w:rsid w:val="004A086A"/>
    <w:rsid w:val="004A08A5"/>
    <w:rsid w:val="004A08C5"/>
    <w:rsid w:val="004A0D9C"/>
    <w:rsid w:val="004A0E7A"/>
    <w:rsid w:val="004A16BC"/>
    <w:rsid w:val="004A18DC"/>
    <w:rsid w:val="004A204A"/>
    <w:rsid w:val="004A2B94"/>
    <w:rsid w:val="004A2CF6"/>
    <w:rsid w:val="004A2FDD"/>
    <w:rsid w:val="004A3272"/>
    <w:rsid w:val="004A341E"/>
    <w:rsid w:val="004A3C36"/>
    <w:rsid w:val="004A3CF3"/>
    <w:rsid w:val="004A3DB5"/>
    <w:rsid w:val="004A3F10"/>
    <w:rsid w:val="004A40EB"/>
    <w:rsid w:val="004A4431"/>
    <w:rsid w:val="004A4ECF"/>
    <w:rsid w:val="004A501F"/>
    <w:rsid w:val="004A575E"/>
    <w:rsid w:val="004A59B3"/>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A23"/>
    <w:rsid w:val="004B1C8B"/>
    <w:rsid w:val="004B1D99"/>
    <w:rsid w:val="004B1E28"/>
    <w:rsid w:val="004B1ED8"/>
    <w:rsid w:val="004B2683"/>
    <w:rsid w:val="004B2FB1"/>
    <w:rsid w:val="004B374E"/>
    <w:rsid w:val="004B3A59"/>
    <w:rsid w:val="004B4854"/>
    <w:rsid w:val="004B48A0"/>
    <w:rsid w:val="004B498C"/>
    <w:rsid w:val="004B49FB"/>
    <w:rsid w:val="004B553B"/>
    <w:rsid w:val="004B5AE8"/>
    <w:rsid w:val="004B5E80"/>
    <w:rsid w:val="004B6318"/>
    <w:rsid w:val="004B65DA"/>
    <w:rsid w:val="004B69EB"/>
    <w:rsid w:val="004B6BFA"/>
    <w:rsid w:val="004B6EEF"/>
    <w:rsid w:val="004B6F6A"/>
    <w:rsid w:val="004B743D"/>
    <w:rsid w:val="004B74CD"/>
    <w:rsid w:val="004B7915"/>
    <w:rsid w:val="004B7983"/>
    <w:rsid w:val="004B7C0C"/>
    <w:rsid w:val="004C04E9"/>
    <w:rsid w:val="004C0688"/>
    <w:rsid w:val="004C07A4"/>
    <w:rsid w:val="004C0957"/>
    <w:rsid w:val="004C13E4"/>
    <w:rsid w:val="004C17DF"/>
    <w:rsid w:val="004C1A74"/>
    <w:rsid w:val="004C2020"/>
    <w:rsid w:val="004C28E9"/>
    <w:rsid w:val="004C2CB9"/>
    <w:rsid w:val="004C2D86"/>
    <w:rsid w:val="004C2FE9"/>
    <w:rsid w:val="004C3898"/>
    <w:rsid w:val="004C4B7D"/>
    <w:rsid w:val="004C5064"/>
    <w:rsid w:val="004C5737"/>
    <w:rsid w:val="004C58B3"/>
    <w:rsid w:val="004C5AEA"/>
    <w:rsid w:val="004C5BBC"/>
    <w:rsid w:val="004C5DEB"/>
    <w:rsid w:val="004C6E70"/>
    <w:rsid w:val="004C733D"/>
    <w:rsid w:val="004C784D"/>
    <w:rsid w:val="004C787E"/>
    <w:rsid w:val="004C7B88"/>
    <w:rsid w:val="004C7E05"/>
    <w:rsid w:val="004D1E16"/>
    <w:rsid w:val="004D230C"/>
    <w:rsid w:val="004D2854"/>
    <w:rsid w:val="004D35C3"/>
    <w:rsid w:val="004D36B1"/>
    <w:rsid w:val="004D3784"/>
    <w:rsid w:val="004D3E00"/>
    <w:rsid w:val="004D3E95"/>
    <w:rsid w:val="004D44BF"/>
    <w:rsid w:val="004D44FE"/>
    <w:rsid w:val="004D4870"/>
    <w:rsid w:val="004D55A3"/>
    <w:rsid w:val="004D6007"/>
    <w:rsid w:val="004D6461"/>
    <w:rsid w:val="004D6464"/>
    <w:rsid w:val="004D69CD"/>
    <w:rsid w:val="004D6C0F"/>
    <w:rsid w:val="004D6C4D"/>
    <w:rsid w:val="004D7231"/>
    <w:rsid w:val="004D75CB"/>
    <w:rsid w:val="004D770D"/>
    <w:rsid w:val="004D79A9"/>
    <w:rsid w:val="004D7A8B"/>
    <w:rsid w:val="004D7CD6"/>
    <w:rsid w:val="004D7D3A"/>
    <w:rsid w:val="004D7DA9"/>
    <w:rsid w:val="004D7EBD"/>
    <w:rsid w:val="004D7FC0"/>
    <w:rsid w:val="004E0174"/>
    <w:rsid w:val="004E0236"/>
    <w:rsid w:val="004E0565"/>
    <w:rsid w:val="004E065F"/>
    <w:rsid w:val="004E066F"/>
    <w:rsid w:val="004E0D0B"/>
    <w:rsid w:val="004E108D"/>
    <w:rsid w:val="004E14D8"/>
    <w:rsid w:val="004E1735"/>
    <w:rsid w:val="004E1B6C"/>
    <w:rsid w:val="004E1EE4"/>
    <w:rsid w:val="004E2680"/>
    <w:rsid w:val="004E28F9"/>
    <w:rsid w:val="004E31A6"/>
    <w:rsid w:val="004E3592"/>
    <w:rsid w:val="004E3A39"/>
    <w:rsid w:val="004E3DD9"/>
    <w:rsid w:val="004E3E86"/>
    <w:rsid w:val="004E3F18"/>
    <w:rsid w:val="004E45E6"/>
    <w:rsid w:val="004E462E"/>
    <w:rsid w:val="004E4661"/>
    <w:rsid w:val="004E4A23"/>
    <w:rsid w:val="004E4AB4"/>
    <w:rsid w:val="004E4B41"/>
    <w:rsid w:val="004E4DBC"/>
    <w:rsid w:val="004E540B"/>
    <w:rsid w:val="004E54B9"/>
    <w:rsid w:val="004E556C"/>
    <w:rsid w:val="004E5638"/>
    <w:rsid w:val="004E56DC"/>
    <w:rsid w:val="004E5DAF"/>
    <w:rsid w:val="004E6B19"/>
    <w:rsid w:val="004E737A"/>
    <w:rsid w:val="004E7641"/>
    <w:rsid w:val="004E7642"/>
    <w:rsid w:val="004E76F4"/>
    <w:rsid w:val="004E7DFC"/>
    <w:rsid w:val="004F02F1"/>
    <w:rsid w:val="004F066B"/>
    <w:rsid w:val="004F0B4E"/>
    <w:rsid w:val="004F0B6C"/>
    <w:rsid w:val="004F0C49"/>
    <w:rsid w:val="004F12CF"/>
    <w:rsid w:val="004F14D1"/>
    <w:rsid w:val="004F1B41"/>
    <w:rsid w:val="004F2013"/>
    <w:rsid w:val="004F2078"/>
    <w:rsid w:val="004F23AB"/>
    <w:rsid w:val="004F2708"/>
    <w:rsid w:val="004F324E"/>
    <w:rsid w:val="004F35CB"/>
    <w:rsid w:val="004F4117"/>
    <w:rsid w:val="004F4716"/>
    <w:rsid w:val="004F4BB6"/>
    <w:rsid w:val="004F4C57"/>
    <w:rsid w:val="004F4D51"/>
    <w:rsid w:val="004F4DA3"/>
    <w:rsid w:val="004F5249"/>
    <w:rsid w:val="004F541E"/>
    <w:rsid w:val="004F557A"/>
    <w:rsid w:val="004F5BB2"/>
    <w:rsid w:val="004F5F04"/>
    <w:rsid w:val="004F6350"/>
    <w:rsid w:val="004F694F"/>
    <w:rsid w:val="004F6FB7"/>
    <w:rsid w:val="004F7156"/>
    <w:rsid w:val="004F7224"/>
    <w:rsid w:val="004F76AA"/>
    <w:rsid w:val="00500425"/>
    <w:rsid w:val="005007BC"/>
    <w:rsid w:val="00500A64"/>
    <w:rsid w:val="00500CDC"/>
    <w:rsid w:val="00500CEB"/>
    <w:rsid w:val="00500ED4"/>
    <w:rsid w:val="00500FF7"/>
    <w:rsid w:val="005010D8"/>
    <w:rsid w:val="005012BF"/>
    <w:rsid w:val="0050191B"/>
    <w:rsid w:val="00501B78"/>
    <w:rsid w:val="00501CE4"/>
    <w:rsid w:val="00501D63"/>
    <w:rsid w:val="00501F40"/>
    <w:rsid w:val="005026DB"/>
    <w:rsid w:val="00502837"/>
    <w:rsid w:val="00502A58"/>
    <w:rsid w:val="00502F30"/>
    <w:rsid w:val="005035A1"/>
    <w:rsid w:val="005035C4"/>
    <w:rsid w:val="00503EB3"/>
    <w:rsid w:val="0050417E"/>
    <w:rsid w:val="00505B05"/>
    <w:rsid w:val="00505D80"/>
    <w:rsid w:val="00506557"/>
    <w:rsid w:val="0050677A"/>
    <w:rsid w:val="0050720D"/>
    <w:rsid w:val="005076AC"/>
    <w:rsid w:val="00507735"/>
    <w:rsid w:val="0051060A"/>
    <w:rsid w:val="00510660"/>
    <w:rsid w:val="005107DC"/>
    <w:rsid w:val="005108D8"/>
    <w:rsid w:val="00511509"/>
    <w:rsid w:val="005116F9"/>
    <w:rsid w:val="00512B5B"/>
    <w:rsid w:val="00512F96"/>
    <w:rsid w:val="00512FDE"/>
    <w:rsid w:val="00513C16"/>
    <w:rsid w:val="005141FF"/>
    <w:rsid w:val="005142C8"/>
    <w:rsid w:val="005144A9"/>
    <w:rsid w:val="0051533F"/>
    <w:rsid w:val="005153A7"/>
    <w:rsid w:val="00515574"/>
    <w:rsid w:val="0051559F"/>
    <w:rsid w:val="00516A45"/>
    <w:rsid w:val="00516DE7"/>
    <w:rsid w:val="00516DF2"/>
    <w:rsid w:val="0051776F"/>
    <w:rsid w:val="00517A8A"/>
    <w:rsid w:val="005201E3"/>
    <w:rsid w:val="005203CE"/>
    <w:rsid w:val="005205DD"/>
    <w:rsid w:val="00520ADE"/>
    <w:rsid w:val="00521260"/>
    <w:rsid w:val="00521370"/>
    <w:rsid w:val="005214CE"/>
    <w:rsid w:val="00521507"/>
    <w:rsid w:val="005219CF"/>
    <w:rsid w:val="005233CA"/>
    <w:rsid w:val="00523F57"/>
    <w:rsid w:val="0052463B"/>
    <w:rsid w:val="0052469A"/>
    <w:rsid w:val="00524BAF"/>
    <w:rsid w:val="00524D47"/>
    <w:rsid w:val="00525196"/>
    <w:rsid w:val="005266B5"/>
    <w:rsid w:val="0052673F"/>
    <w:rsid w:val="0052675C"/>
    <w:rsid w:val="00526A4E"/>
    <w:rsid w:val="00527150"/>
    <w:rsid w:val="00527553"/>
    <w:rsid w:val="005275F5"/>
    <w:rsid w:val="00527791"/>
    <w:rsid w:val="00527893"/>
    <w:rsid w:val="00527C56"/>
    <w:rsid w:val="005300BE"/>
    <w:rsid w:val="005306CC"/>
    <w:rsid w:val="005309C8"/>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45"/>
    <w:rsid w:val="00534761"/>
    <w:rsid w:val="005349B9"/>
    <w:rsid w:val="00534B59"/>
    <w:rsid w:val="00534ED4"/>
    <w:rsid w:val="00534EE8"/>
    <w:rsid w:val="005359ED"/>
    <w:rsid w:val="00535DE1"/>
    <w:rsid w:val="00536455"/>
    <w:rsid w:val="0053661E"/>
    <w:rsid w:val="00536759"/>
    <w:rsid w:val="005369E1"/>
    <w:rsid w:val="00536D3D"/>
    <w:rsid w:val="00536F16"/>
    <w:rsid w:val="005374B9"/>
    <w:rsid w:val="00537C62"/>
    <w:rsid w:val="00537E30"/>
    <w:rsid w:val="00537F75"/>
    <w:rsid w:val="005401DA"/>
    <w:rsid w:val="005407EA"/>
    <w:rsid w:val="00540B70"/>
    <w:rsid w:val="00540BA6"/>
    <w:rsid w:val="00540D8B"/>
    <w:rsid w:val="00541C72"/>
    <w:rsid w:val="00541C8C"/>
    <w:rsid w:val="005423D0"/>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6F77"/>
    <w:rsid w:val="005470FE"/>
    <w:rsid w:val="005475BA"/>
    <w:rsid w:val="00550490"/>
    <w:rsid w:val="005507EB"/>
    <w:rsid w:val="005508FD"/>
    <w:rsid w:val="00550A7F"/>
    <w:rsid w:val="00550D7E"/>
    <w:rsid w:val="0055107E"/>
    <w:rsid w:val="00551321"/>
    <w:rsid w:val="00551662"/>
    <w:rsid w:val="0055169F"/>
    <w:rsid w:val="00551888"/>
    <w:rsid w:val="00551B78"/>
    <w:rsid w:val="00551F0D"/>
    <w:rsid w:val="0055231A"/>
    <w:rsid w:val="005525C9"/>
    <w:rsid w:val="00552670"/>
    <w:rsid w:val="0055273E"/>
    <w:rsid w:val="00552A20"/>
    <w:rsid w:val="00552CDC"/>
    <w:rsid w:val="00553013"/>
    <w:rsid w:val="0055342B"/>
    <w:rsid w:val="00553620"/>
    <w:rsid w:val="005536A8"/>
    <w:rsid w:val="0055380E"/>
    <w:rsid w:val="0055381B"/>
    <w:rsid w:val="00553DAD"/>
    <w:rsid w:val="005542BF"/>
    <w:rsid w:val="005542C8"/>
    <w:rsid w:val="0055459B"/>
    <w:rsid w:val="00554673"/>
    <w:rsid w:val="005546A8"/>
    <w:rsid w:val="00554736"/>
    <w:rsid w:val="00554933"/>
    <w:rsid w:val="00554C6D"/>
    <w:rsid w:val="00554CAD"/>
    <w:rsid w:val="00554E19"/>
    <w:rsid w:val="00555267"/>
    <w:rsid w:val="00555381"/>
    <w:rsid w:val="00555628"/>
    <w:rsid w:val="00555678"/>
    <w:rsid w:val="00555930"/>
    <w:rsid w:val="005559E3"/>
    <w:rsid w:val="00555E6B"/>
    <w:rsid w:val="00556172"/>
    <w:rsid w:val="00556381"/>
    <w:rsid w:val="005564DF"/>
    <w:rsid w:val="00556C29"/>
    <w:rsid w:val="00556CDB"/>
    <w:rsid w:val="00556E7A"/>
    <w:rsid w:val="00556EAA"/>
    <w:rsid w:val="00556F4F"/>
    <w:rsid w:val="00556FCE"/>
    <w:rsid w:val="0055746A"/>
    <w:rsid w:val="005575CE"/>
    <w:rsid w:val="005604DA"/>
    <w:rsid w:val="00560FE4"/>
    <w:rsid w:val="0056121F"/>
    <w:rsid w:val="0056122E"/>
    <w:rsid w:val="00562384"/>
    <w:rsid w:val="00562C8C"/>
    <w:rsid w:val="005633CE"/>
    <w:rsid w:val="00563474"/>
    <w:rsid w:val="00564127"/>
    <w:rsid w:val="00564148"/>
    <w:rsid w:val="00564302"/>
    <w:rsid w:val="0056490E"/>
    <w:rsid w:val="00564E2E"/>
    <w:rsid w:val="00564F4D"/>
    <w:rsid w:val="00564FD2"/>
    <w:rsid w:val="005651DD"/>
    <w:rsid w:val="00565231"/>
    <w:rsid w:val="0056538F"/>
    <w:rsid w:val="00566FB3"/>
    <w:rsid w:val="0056701D"/>
    <w:rsid w:val="005670F7"/>
    <w:rsid w:val="005674FF"/>
    <w:rsid w:val="00567A15"/>
    <w:rsid w:val="00570248"/>
    <w:rsid w:val="0057042F"/>
    <w:rsid w:val="00570714"/>
    <w:rsid w:val="005708CC"/>
    <w:rsid w:val="00570BD5"/>
    <w:rsid w:val="005711E0"/>
    <w:rsid w:val="00571230"/>
    <w:rsid w:val="00571431"/>
    <w:rsid w:val="00572505"/>
    <w:rsid w:val="0057295B"/>
    <w:rsid w:val="00572EE8"/>
    <w:rsid w:val="00573730"/>
    <w:rsid w:val="005737FF"/>
    <w:rsid w:val="00573DE3"/>
    <w:rsid w:val="0057432B"/>
    <w:rsid w:val="005746DF"/>
    <w:rsid w:val="00574BD1"/>
    <w:rsid w:val="005751DA"/>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2047"/>
    <w:rsid w:val="00582114"/>
    <w:rsid w:val="005821DA"/>
    <w:rsid w:val="0058239E"/>
    <w:rsid w:val="00582809"/>
    <w:rsid w:val="00582A15"/>
    <w:rsid w:val="00582AA3"/>
    <w:rsid w:val="00582C68"/>
    <w:rsid w:val="00582CC8"/>
    <w:rsid w:val="00583091"/>
    <w:rsid w:val="0058328B"/>
    <w:rsid w:val="0058349F"/>
    <w:rsid w:val="005835FE"/>
    <w:rsid w:val="005840ED"/>
    <w:rsid w:val="0058465A"/>
    <w:rsid w:val="00584871"/>
    <w:rsid w:val="00584EC7"/>
    <w:rsid w:val="00585BDF"/>
    <w:rsid w:val="00585FB7"/>
    <w:rsid w:val="005867AB"/>
    <w:rsid w:val="00586CF6"/>
    <w:rsid w:val="00586F43"/>
    <w:rsid w:val="00586FF6"/>
    <w:rsid w:val="00587915"/>
    <w:rsid w:val="0058798C"/>
    <w:rsid w:val="00587A34"/>
    <w:rsid w:val="005900FA"/>
    <w:rsid w:val="005902A1"/>
    <w:rsid w:val="00590525"/>
    <w:rsid w:val="00590BE2"/>
    <w:rsid w:val="005910E0"/>
    <w:rsid w:val="005913D0"/>
    <w:rsid w:val="005913F3"/>
    <w:rsid w:val="00591455"/>
    <w:rsid w:val="00591465"/>
    <w:rsid w:val="00591833"/>
    <w:rsid w:val="005918B3"/>
    <w:rsid w:val="00592044"/>
    <w:rsid w:val="0059213D"/>
    <w:rsid w:val="00592164"/>
    <w:rsid w:val="00592A07"/>
    <w:rsid w:val="005935A4"/>
    <w:rsid w:val="0059371D"/>
    <w:rsid w:val="00593B73"/>
    <w:rsid w:val="00593E9D"/>
    <w:rsid w:val="005943F8"/>
    <w:rsid w:val="00594771"/>
    <w:rsid w:val="005948C2"/>
    <w:rsid w:val="00594B03"/>
    <w:rsid w:val="00595461"/>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70B"/>
    <w:rsid w:val="005A1AC2"/>
    <w:rsid w:val="005A1E53"/>
    <w:rsid w:val="005A209A"/>
    <w:rsid w:val="005A272F"/>
    <w:rsid w:val="005A27F6"/>
    <w:rsid w:val="005A2CED"/>
    <w:rsid w:val="005A2D72"/>
    <w:rsid w:val="005A3887"/>
    <w:rsid w:val="005A38B4"/>
    <w:rsid w:val="005A39C7"/>
    <w:rsid w:val="005A3B62"/>
    <w:rsid w:val="005A4CDD"/>
    <w:rsid w:val="005A4D20"/>
    <w:rsid w:val="005A514C"/>
    <w:rsid w:val="005A5622"/>
    <w:rsid w:val="005A5845"/>
    <w:rsid w:val="005A5D98"/>
    <w:rsid w:val="005A5DCE"/>
    <w:rsid w:val="005A5EAA"/>
    <w:rsid w:val="005A662D"/>
    <w:rsid w:val="005A7554"/>
    <w:rsid w:val="005A78AE"/>
    <w:rsid w:val="005A7CBF"/>
    <w:rsid w:val="005A7E19"/>
    <w:rsid w:val="005A7F9A"/>
    <w:rsid w:val="005B0819"/>
    <w:rsid w:val="005B092B"/>
    <w:rsid w:val="005B0B9F"/>
    <w:rsid w:val="005B1134"/>
    <w:rsid w:val="005B1409"/>
    <w:rsid w:val="005B159C"/>
    <w:rsid w:val="005B1793"/>
    <w:rsid w:val="005B1846"/>
    <w:rsid w:val="005B2200"/>
    <w:rsid w:val="005B2700"/>
    <w:rsid w:val="005B30A9"/>
    <w:rsid w:val="005B331E"/>
    <w:rsid w:val="005B3426"/>
    <w:rsid w:val="005B35D7"/>
    <w:rsid w:val="005B37C6"/>
    <w:rsid w:val="005B392A"/>
    <w:rsid w:val="005B39DE"/>
    <w:rsid w:val="005B3A71"/>
    <w:rsid w:val="005B3AA3"/>
    <w:rsid w:val="005B3AAF"/>
    <w:rsid w:val="005B3C8B"/>
    <w:rsid w:val="005B4183"/>
    <w:rsid w:val="005B474F"/>
    <w:rsid w:val="005B52EB"/>
    <w:rsid w:val="005B56FD"/>
    <w:rsid w:val="005B5973"/>
    <w:rsid w:val="005B66C7"/>
    <w:rsid w:val="005B679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0DD8"/>
    <w:rsid w:val="005C15EF"/>
    <w:rsid w:val="005C16F6"/>
    <w:rsid w:val="005C1A36"/>
    <w:rsid w:val="005C2C5B"/>
    <w:rsid w:val="005C2D47"/>
    <w:rsid w:val="005C32D6"/>
    <w:rsid w:val="005C3986"/>
    <w:rsid w:val="005C4B4E"/>
    <w:rsid w:val="005C4C2C"/>
    <w:rsid w:val="005C544C"/>
    <w:rsid w:val="005C562E"/>
    <w:rsid w:val="005C5C64"/>
    <w:rsid w:val="005C5C6C"/>
    <w:rsid w:val="005C6D06"/>
    <w:rsid w:val="005C74FB"/>
    <w:rsid w:val="005C775D"/>
    <w:rsid w:val="005C7B84"/>
    <w:rsid w:val="005D04B5"/>
    <w:rsid w:val="005D10CC"/>
    <w:rsid w:val="005D13A6"/>
    <w:rsid w:val="005D1602"/>
    <w:rsid w:val="005D168C"/>
    <w:rsid w:val="005D1697"/>
    <w:rsid w:val="005D1AEF"/>
    <w:rsid w:val="005D208F"/>
    <w:rsid w:val="005D2172"/>
    <w:rsid w:val="005D21F2"/>
    <w:rsid w:val="005D2D8D"/>
    <w:rsid w:val="005D2F11"/>
    <w:rsid w:val="005D2F62"/>
    <w:rsid w:val="005D35E0"/>
    <w:rsid w:val="005D366F"/>
    <w:rsid w:val="005D481A"/>
    <w:rsid w:val="005D48FF"/>
    <w:rsid w:val="005D5B04"/>
    <w:rsid w:val="005D60BF"/>
    <w:rsid w:val="005D6AF5"/>
    <w:rsid w:val="005D6B46"/>
    <w:rsid w:val="005D6B62"/>
    <w:rsid w:val="005D6C1B"/>
    <w:rsid w:val="005D6FA1"/>
    <w:rsid w:val="005D6FE1"/>
    <w:rsid w:val="005D71CD"/>
    <w:rsid w:val="005D7398"/>
    <w:rsid w:val="005D7717"/>
    <w:rsid w:val="005E00E8"/>
    <w:rsid w:val="005E031F"/>
    <w:rsid w:val="005E094C"/>
    <w:rsid w:val="005E09FD"/>
    <w:rsid w:val="005E0CAE"/>
    <w:rsid w:val="005E0E7C"/>
    <w:rsid w:val="005E1021"/>
    <w:rsid w:val="005E1566"/>
    <w:rsid w:val="005E17C9"/>
    <w:rsid w:val="005E2306"/>
    <w:rsid w:val="005E35F4"/>
    <w:rsid w:val="005E385F"/>
    <w:rsid w:val="005E3B28"/>
    <w:rsid w:val="005E3D84"/>
    <w:rsid w:val="005E4A5A"/>
    <w:rsid w:val="005E59BE"/>
    <w:rsid w:val="005E5B81"/>
    <w:rsid w:val="005E5EEF"/>
    <w:rsid w:val="005E629D"/>
    <w:rsid w:val="005E6405"/>
    <w:rsid w:val="005E659A"/>
    <w:rsid w:val="005E698E"/>
    <w:rsid w:val="005E6D10"/>
    <w:rsid w:val="005E7303"/>
    <w:rsid w:val="005E77BF"/>
    <w:rsid w:val="005F014C"/>
    <w:rsid w:val="005F025E"/>
    <w:rsid w:val="005F065D"/>
    <w:rsid w:val="005F0730"/>
    <w:rsid w:val="005F0ADA"/>
    <w:rsid w:val="005F1319"/>
    <w:rsid w:val="005F147D"/>
    <w:rsid w:val="005F1957"/>
    <w:rsid w:val="005F1A1D"/>
    <w:rsid w:val="005F1E6F"/>
    <w:rsid w:val="005F295C"/>
    <w:rsid w:val="005F2BE2"/>
    <w:rsid w:val="005F2CB1"/>
    <w:rsid w:val="005F3025"/>
    <w:rsid w:val="005F3492"/>
    <w:rsid w:val="005F3B0E"/>
    <w:rsid w:val="005F4460"/>
    <w:rsid w:val="005F457E"/>
    <w:rsid w:val="005F51C1"/>
    <w:rsid w:val="005F52B2"/>
    <w:rsid w:val="005F5B70"/>
    <w:rsid w:val="005F5D80"/>
    <w:rsid w:val="005F5F56"/>
    <w:rsid w:val="005F6087"/>
    <w:rsid w:val="005F618C"/>
    <w:rsid w:val="005F66B5"/>
    <w:rsid w:val="005F6976"/>
    <w:rsid w:val="005F6F5E"/>
    <w:rsid w:val="005F70BD"/>
    <w:rsid w:val="005F775A"/>
    <w:rsid w:val="005F7CBC"/>
    <w:rsid w:val="005F7FA9"/>
    <w:rsid w:val="00600375"/>
    <w:rsid w:val="00600F0C"/>
    <w:rsid w:val="00601FA6"/>
    <w:rsid w:val="0060224B"/>
    <w:rsid w:val="00602274"/>
    <w:rsid w:val="0060283C"/>
    <w:rsid w:val="0060294D"/>
    <w:rsid w:val="00602D23"/>
    <w:rsid w:val="00602FA7"/>
    <w:rsid w:val="00602FE4"/>
    <w:rsid w:val="0060382D"/>
    <w:rsid w:val="00603EDF"/>
    <w:rsid w:val="0060493F"/>
    <w:rsid w:val="0060495F"/>
    <w:rsid w:val="00604E54"/>
    <w:rsid w:val="00604E76"/>
    <w:rsid w:val="00604F14"/>
    <w:rsid w:val="006053BB"/>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8EF"/>
    <w:rsid w:val="00610975"/>
    <w:rsid w:val="00610E2E"/>
    <w:rsid w:val="00611434"/>
    <w:rsid w:val="006116A6"/>
    <w:rsid w:val="00611B83"/>
    <w:rsid w:val="00611F85"/>
    <w:rsid w:val="00612140"/>
    <w:rsid w:val="0061257B"/>
    <w:rsid w:val="0061297E"/>
    <w:rsid w:val="00612B4F"/>
    <w:rsid w:val="00612DE0"/>
    <w:rsid w:val="00612DFE"/>
    <w:rsid w:val="00612F14"/>
    <w:rsid w:val="0061321E"/>
    <w:rsid w:val="00613257"/>
    <w:rsid w:val="006137B1"/>
    <w:rsid w:val="00613C31"/>
    <w:rsid w:val="00613DAD"/>
    <w:rsid w:val="00613E43"/>
    <w:rsid w:val="006147CD"/>
    <w:rsid w:val="00615904"/>
    <w:rsid w:val="00615B46"/>
    <w:rsid w:val="006160F2"/>
    <w:rsid w:val="006167B5"/>
    <w:rsid w:val="00616B93"/>
    <w:rsid w:val="00616E8B"/>
    <w:rsid w:val="00617498"/>
    <w:rsid w:val="00617943"/>
    <w:rsid w:val="00617B82"/>
    <w:rsid w:val="00617D4C"/>
    <w:rsid w:val="00620194"/>
    <w:rsid w:val="006208EA"/>
    <w:rsid w:val="00620A71"/>
    <w:rsid w:val="00620D49"/>
    <w:rsid w:val="00620D80"/>
    <w:rsid w:val="00621656"/>
    <w:rsid w:val="006219BB"/>
    <w:rsid w:val="00621B4F"/>
    <w:rsid w:val="00621C35"/>
    <w:rsid w:val="006226E0"/>
    <w:rsid w:val="00622CBA"/>
    <w:rsid w:val="00623100"/>
    <w:rsid w:val="006233E7"/>
    <w:rsid w:val="006234A6"/>
    <w:rsid w:val="00623B34"/>
    <w:rsid w:val="00623D92"/>
    <w:rsid w:val="00624070"/>
    <w:rsid w:val="006243C8"/>
    <w:rsid w:val="00624461"/>
    <w:rsid w:val="0062448E"/>
    <w:rsid w:val="006247BB"/>
    <w:rsid w:val="006249DC"/>
    <w:rsid w:val="0062569F"/>
    <w:rsid w:val="00625CBD"/>
    <w:rsid w:val="00625D28"/>
    <w:rsid w:val="0062613C"/>
    <w:rsid w:val="00626B8F"/>
    <w:rsid w:val="006272F1"/>
    <w:rsid w:val="00627464"/>
    <w:rsid w:val="006274AB"/>
    <w:rsid w:val="00627A18"/>
    <w:rsid w:val="00630001"/>
    <w:rsid w:val="006301EB"/>
    <w:rsid w:val="0063041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48EF"/>
    <w:rsid w:val="00634F58"/>
    <w:rsid w:val="00635037"/>
    <w:rsid w:val="006357EA"/>
    <w:rsid w:val="00635994"/>
    <w:rsid w:val="006360C2"/>
    <w:rsid w:val="00636398"/>
    <w:rsid w:val="00636453"/>
    <w:rsid w:val="006364D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2C9"/>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1F55"/>
    <w:rsid w:val="006520B0"/>
    <w:rsid w:val="006523A8"/>
    <w:rsid w:val="00652A08"/>
    <w:rsid w:val="00652D7C"/>
    <w:rsid w:val="00652E2F"/>
    <w:rsid w:val="00653004"/>
    <w:rsid w:val="006535EC"/>
    <w:rsid w:val="00653DCB"/>
    <w:rsid w:val="00653F4E"/>
    <w:rsid w:val="0065430D"/>
    <w:rsid w:val="00654A95"/>
    <w:rsid w:val="00655295"/>
    <w:rsid w:val="006552CF"/>
    <w:rsid w:val="00655733"/>
    <w:rsid w:val="00655ACD"/>
    <w:rsid w:val="00655E1E"/>
    <w:rsid w:val="00656A92"/>
    <w:rsid w:val="00656DDE"/>
    <w:rsid w:val="006571C0"/>
    <w:rsid w:val="00657617"/>
    <w:rsid w:val="00657E14"/>
    <w:rsid w:val="0066011D"/>
    <w:rsid w:val="006607C0"/>
    <w:rsid w:val="00660DD6"/>
    <w:rsid w:val="006613A6"/>
    <w:rsid w:val="00661E84"/>
    <w:rsid w:val="00661F56"/>
    <w:rsid w:val="00662291"/>
    <w:rsid w:val="0066244E"/>
    <w:rsid w:val="006627A2"/>
    <w:rsid w:val="0066294D"/>
    <w:rsid w:val="00662EAC"/>
    <w:rsid w:val="0066316D"/>
    <w:rsid w:val="0066320D"/>
    <w:rsid w:val="006634E6"/>
    <w:rsid w:val="00663DC5"/>
    <w:rsid w:val="00663EC8"/>
    <w:rsid w:val="006645D4"/>
    <w:rsid w:val="00665269"/>
    <w:rsid w:val="006655EE"/>
    <w:rsid w:val="006656BD"/>
    <w:rsid w:val="00665A0E"/>
    <w:rsid w:val="00665B05"/>
    <w:rsid w:val="00665CA0"/>
    <w:rsid w:val="0066621D"/>
    <w:rsid w:val="006663E2"/>
    <w:rsid w:val="006664CE"/>
    <w:rsid w:val="00666949"/>
    <w:rsid w:val="00666966"/>
    <w:rsid w:val="00666C62"/>
    <w:rsid w:val="0066720E"/>
    <w:rsid w:val="006678F0"/>
    <w:rsid w:val="00667A81"/>
    <w:rsid w:val="00667CB7"/>
    <w:rsid w:val="00667EE7"/>
    <w:rsid w:val="006700EF"/>
    <w:rsid w:val="00670127"/>
    <w:rsid w:val="00670236"/>
    <w:rsid w:val="0067036E"/>
    <w:rsid w:val="00670529"/>
    <w:rsid w:val="006705ED"/>
    <w:rsid w:val="00670832"/>
    <w:rsid w:val="00670922"/>
    <w:rsid w:val="00670A08"/>
    <w:rsid w:val="00670BD0"/>
    <w:rsid w:val="00670BE1"/>
    <w:rsid w:val="00670DE5"/>
    <w:rsid w:val="00670EFA"/>
    <w:rsid w:val="0067209E"/>
    <w:rsid w:val="0067218F"/>
    <w:rsid w:val="00672549"/>
    <w:rsid w:val="006729D0"/>
    <w:rsid w:val="0067391D"/>
    <w:rsid w:val="006741F2"/>
    <w:rsid w:val="0067469A"/>
    <w:rsid w:val="00674CC3"/>
    <w:rsid w:val="0067528F"/>
    <w:rsid w:val="00675993"/>
    <w:rsid w:val="00675B4B"/>
    <w:rsid w:val="00675C43"/>
    <w:rsid w:val="00675C72"/>
    <w:rsid w:val="00676681"/>
    <w:rsid w:val="006766AA"/>
    <w:rsid w:val="00676DA0"/>
    <w:rsid w:val="006771F9"/>
    <w:rsid w:val="006776D7"/>
    <w:rsid w:val="006776E4"/>
    <w:rsid w:val="00677854"/>
    <w:rsid w:val="00677B52"/>
    <w:rsid w:val="0068034D"/>
    <w:rsid w:val="006805C8"/>
    <w:rsid w:val="006806FA"/>
    <w:rsid w:val="00680811"/>
    <w:rsid w:val="00681003"/>
    <w:rsid w:val="00681020"/>
    <w:rsid w:val="006813F4"/>
    <w:rsid w:val="0068174B"/>
    <w:rsid w:val="006817C9"/>
    <w:rsid w:val="0068180E"/>
    <w:rsid w:val="00682826"/>
    <w:rsid w:val="006828F5"/>
    <w:rsid w:val="00682D35"/>
    <w:rsid w:val="00683EBD"/>
    <w:rsid w:val="00683ECE"/>
    <w:rsid w:val="00683F8F"/>
    <w:rsid w:val="00684105"/>
    <w:rsid w:val="0068411C"/>
    <w:rsid w:val="00684288"/>
    <w:rsid w:val="00684888"/>
    <w:rsid w:val="00684AF7"/>
    <w:rsid w:val="00684BC5"/>
    <w:rsid w:val="00684C80"/>
    <w:rsid w:val="00685A6A"/>
    <w:rsid w:val="00685DDA"/>
    <w:rsid w:val="00686065"/>
    <w:rsid w:val="0068658F"/>
    <w:rsid w:val="00686707"/>
    <w:rsid w:val="0068671A"/>
    <w:rsid w:val="00686CC3"/>
    <w:rsid w:val="00686EDF"/>
    <w:rsid w:val="006871E3"/>
    <w:rsid w:val="00687EAE"/>
    <w:rsid w:val="00690252"/>
    <w:rsid w:val="00690B63"/>
    <w:rsid w:val="00690D53"/>
    <w:rsid w:val="00690E10"/>
    <w:rsid w:val="006912B6"/>
    <w:rsid w:val="006915B0"/>
    <w:rsid w:val="00691812"/>
    <w:rsid w:val="006918E2"/>
    <w:rsid w:val="0069198F"/>
    <w:rsid w:val="006920FD"/>
    <w:rsid w:val="00692709"/>
    <w:rsid w:val="00693144"/>
    <w:rsid w:val="00693601"/>
    <w:rsid w:val="00693791"/>
    <w:rsid w:val="00693FFC"/>
    <w:rsid w:val="0069408A"/>
    <w:rsid w:val="00694B8A"/>
    <w:rsid w:val="00694D23"/>
    <w:rsid w:val="00694EA1"/>
    <w:rsid w:val="006959F6"/>
    <w:rsid w:val="00695CAA"/>
    <w:rsid w:val="00695FC2"/>
    <w:rsid w:val="00695FF2"/>
    <w:rsid w:val="00696949"/>
    <w:rsid w:val="00696B14"/>
    <w:rsid w:val="00697052"/>
    <w:rsid w:val="00697060"/>
    <w:rsid w:val="006974FC"/>
    <w:rsid w:val="006A0004"/>
    <w:rsid w:val="006A0449"/>
    <w:rsid w:val="006A0579"/>
    <w:rsid w:val="006A05E6"/>
    <w:rsid w:val="006A0A89"/>
    <w:rsid w:val="006A0C12"/>
    <w:rsid w:val="006A0D94"/>
    <w:rsid w:val="006A102C"/>
    <w:rsid w:val="006A1352"/>
    <w:rsid w:val="006A17F3"/>
    <w:rsid w:val="006A1BA4"/>
    <w:rsid w:val="006A1EB1"/>
    <w:rsid w:val="006A20CE"/>
    <w:rsid w:val="006A2356"/>
    <w:rsid w:val="006A25FF"/>
    <w:rsid w:val="006A296B"/>
    <w:rsid w:val="006A30D0"/>
    <w:rsid w:val="006A3297"/>
    <w:rsid w:val="006A3797"/>
    <w:rsid w:val="006A448D"/>
    <w:rsid w:val="006A46FB"/>
    <w:rsid w:val="006A47CA"/>
    <w:rsid w:val="006A5375"/>
    <w:rsid w:val="006A53F5"/>
    <w:rsid w:val="006A54A2"/>
    <w:rsid w:val="006A5511"/>
    <w:rsid w:val="006A5664"/>
    <w:rsid w:val="006A59B2"/>
    <w:rsid w:val="006A5B61"/>
    <w:rsid w:val="006A5BE4"/>
    <w:rsid w:val="006A5CE1"/>
    <w:rsid w:val="006A5E28"/>
    <w:rsid w:val="006A5F6A"/>
    <w:rsid w:val="006A6183"/>
    <w:rsid w:val="006A6270"/>
    <w:rsid w:val="006A68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241B"/>
    <w:rsid w:val="006B264B"/>
    <w:rsid w:val="006B33C4"/>
    <w:rsid w:val="006B40CE"/>
    <w:rsid w:val="006B424B"/>
    <w:rsid w:val="006B458A"/>
    <w:rsid w:val="006B4834"/>
    <w:rsid w:val="006B49B7"/>
    <w:rsid w:val="006B4CAF"/>
    <w:rsid w:val="006B50CF"/>
    <w:rsid w:val="006B554B"/>
    <w:rsid w:val="006B5A97"/>
    <w:rsid w:val="006B5B47"/>
    <w:rsid w:val="006B60B2"/>
    <w:rsid w:val="006B6164"/>
    <w:rsid w:val="006B6277"/>
    <w:rsid w:val="006B62B3"/>
    <w:rsid w:val="006B6B5F"/>
    <w:rsid w:val="006B74A4"/>
    <w:rsid w:val="006B7646"/>
    <w:rsid w:val="006B76DE"/>
    <w:rsid w:val="006B7715"/>
    <w:rsid w:val="006B7EA7"/>
    <w:rsid w:val="006C00C1"/>
    <w:rsid w:val="006C03B8"/>
    <w:rsid w:val="006C03D7"/>
    <w:rsid w:val="006C042E"/>
    <w:rsid w:val="006C04A3"/>
    <w:rsid w:val="006C060C"/>
    <w:rsid w:val="006C0647"/>
    <w:rsid w:val="006C0C32"/>
    <w:rsid w:val="006C0D88"/>
    <w:rsid w:val="006C1464"/>
    <w:rsid w:val="006C15AE"/>
    <w:rsid w:val="006C1D55"/>
    <w:rsid w:val="006C1FB4"/>
    <w:rsid w:val="006C23E5"/>
    <w:rsid w:val="006C2E30"/>
    <w:rsid w:val="006C2FA4"/>
    <w:rsid w:val="006C34AF"/>
    <w:rsid w:val="006C392B"/>
    <w:rsid w:val="006C3A33"/>
    <w:rsid w:val="006C45EA"/>
    <w:rsid w:val="006C48F7"/>
    <w:rsid w:val="006C4DC2"/>
    <w:rsid w:val="006C5085"/>
    <w:rsid w:val="006C51C8"/>
    <w:rsid w:val="006C52A2"/>
    <w:rsid w:val="006C5B78"/>
    <w:rsid w:val="006C5D45"/>
    <w:rsid w:val="006C5E1D"/>
    <w:rsid w:val="006C5EC9"/>
    <w:rsid w:val="006C6059"/>
    <w:rsid w:val="006C61A8"/>
    <w:rsid w:val="006C62F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22ED"/>
    <w:rsid w:val="006D31A7"/>
    <w:rsid w:val="006D33E5"/>
    <w:rsid w:val="006D35D4"/>
    <w:rsid w:val="006D38D1"/>
    <w:rsid w:val="006D39F5"/>
    <w:rsid w:val="006D3FB1"/>
    <w:rsid w:val="006D40AE"/>
    <w:rsid w:val="006D43D5"/>
    <w:rsid w:val="006D464B"/>
    <w:rsid w:val="006D46E4"/>
    <w:rsid w:val="006D4745"/>
    <w:rsid w:val="006D494C"/>
    <w:rsid w:val="006D4DA9"/>
    <w:rsid w:val="006D4DE8"/>
    <w:rsid w:val="006D4EF4"/>
    <w:rsid w:val="006D5369"/>
    <w:rsid w:val="006D563B"/>
    <w:rsid w:val="006D56EA"/>
    <w:rsid w:val="006D5876"/>
    <w:rsid w:val="006D5929"/>
    <w:rsid w:val="006D5AD2"/>
    <w:rsid w:val="006D6011"/>
    <w:rsid w:val="006D6CD4"/>
    <w:rsid w:val="006D6F08"/>
    <w:rsid w:val="006D72B1"/>
    <w:rsid w:val="006D76CA"/>
    <w:rsid w:val="006D7AD3"/>
    <w:rsid w:val="006D7DBF"/>
    <w:rsid w:val="006D7F13"/>
    <w:rsid w:val="006E0057"/>
    <w:rsid w:val="006E0266"/>
    <w:rsid w:val="006E03E3"/>
    <w:rsid w:val="006E062C"/>
    <w:rsid w:val="006E0681"/>
    <w:rsid w:val="006E0A41"/>
    <w:rsid w:val="006E0FC0"/>
    <w:rsid w:val="006E193A"/>
    <w:rsid w:val="006E1B59"/>
    <w:rsid w:val="006E1BB2"/>
    <w:rsid w:val="006E1C82"/>
    <w:rsid w:val="006E1CB3"/>
    <w:rsid w:val="006E1E0B"/>
    <w:rsid w:val="006E1E1F"/>
    <w:rsid w:val="006E22E2"/>
    <w:rsid w:val="006E248A"/>
    <w:rsid w:val="006E24BE"/>
    <w:rsid w:val="006E280E"/>
    <w:rsid w:val="006E28B7"/>
    <w:rsid w:val="006E2A9B"/>
    <w:rsid w:val="006E3310"/>
    <w:rsid w:val="006E3314"/>
    <w:rsid w:val="006E3704"/>
    <w:rsid w:val="006E3770"/>
    <w:rsid w:val="006E3C29"/>
    <w:rsid w:val="006E3F3A"/>
    <w:rsid w:val="006E4B4E"/>
    <w:rsid w:val="006E4E39"/>
    <w:rsid w:val="006E5445"/>
    <w:rsid w:val="006E565E"/>
    <w:rsid w:val="006E5A8F"/>
    <w:rsid w:val="006E6010"/>
    <w:rsid w:val="006E673D"/>
    <w:rsid w:val="006E6788"/>
    <w:rsid w:val="006E6A62"/>
    <w:rsid w:val="006E6A8D"/>
    <w:rsid w:val="006E71FA"/>
    <w:rsid w:val="006E7979"/>
    <w:rsid w:val="006E7D3B"/>
    <w:rsid w:val="006E7F3D"/>
    <w:rsid w:val="006F043E"/>
    <w:rsid w:val="006F0EC4"/>
    <w:rsid w:val="006F1803"/>
    <w:rsid w:val="006F1AB6"/>
    <w:rsid w:val="006F1B70"/>
    <w:rsid w:val="006F1C76"/>
    <w:rsid w:val="006F1E9D"/>
    <w:rsid w:val="006F2260"/>
    <w:rsid w:val="006F2B1D"/>
    <w:rsid w:val="006F2E3E"/>
    <w:rsid w:val="006F2E82"/>
    <w:rsid w:val="006F3131"/>
    <w:rsid w:val="006F31F4"/>
    <w:rsid w:val="006F341D"/>
    <w:rsid w:val="006F3915"/>
    <w:rsid w:val="006F3CDE"/>
    <w:rsid w:val="006F4836"/>
    <w:rsid w:val="006F4917"/>
    <w:rsid w:val="006F4F3D"/>
    <w:rsid w:val="006F512A"/>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F36"/>
    <w:rsid w:val="00702FD9"/>
    <w:rsid w:val="0070346E"/>
    <w:rsid w:val="00703CA9"/>
    <w:rsid w:val="00703E7E"/>
    <w:rsid w:val="00704038"/>
    <w:rsid w:val="00704C55"/>
    <w:rsid w:val="00704EDB"/>
    <w:rsid w:val="00704EE8"/>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7D7"/>
    <w:rsid w:val="007079B8"/>
    <w:rsid w:val="00707A81"/>
    <w:rsid w:val="00707D61"/>
    <w:rsid w:val="007100E0"/>
    <w:rsid w:val="00710439"/>
    <w:rsid w:val="00710823"/>
    <w:rsid w:val="0071176C"/>
    <w:rsid w:val="007117A3"/>
    <w:rsid w:val="0071180F"/>
    <w:rsid w:val="007118D5"/>
    <w:rsid w:val="00712287"/>
    <w:rsid w:val="00712772"/>
    <w:rsid w:val="0071283F"/>
    <w:rsid w:val="007128CA"/>
    <w:rsid w:val="00712BD4"/>
    <w:rsid w:val="00713D3F"/>
    <w:rsid w:val="00714299"/>
    <w:rsid w:val="007148D3"/>
    <w:rsid w:val="00714D87"/>
    <w:rsid w:val="00714F08"/>
    <w:rsid w:val="0071515D"/>
    <w:rsid w:val="007152CD"/>
    <w:rsid w:val="007157FF"/>
    <w:rsid w:val="00715A7A"/>
    <w:rsid w:val="00715B93"/>
    <w:rsid w:val="00715B9A"/>
    <w:rsid w:val="00715F54"/>
    <w:rsid w:val="00715FD6"/>
    <w:rsid w:val="00716498"/>
    <w:rsid w:val="0071714D"/>
    <w:rsid w:val="00717260"/>
    <w:rsid w:val="00717664"/>
    <w:rsid w:val="00720D2D"/>
    <w:rsid w:val="007218DB"/>
    <w:rsid w:val="00721AF2"/>
    <w:rsid w:val="00722573"/>
    <w:rsid w:val="007229C9"/>
    <w:rsid w:val="007229F9"/>
    <w:rsid w:val="00722FDE"/>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3053B"/>
    <w:rsid w:val="0073078C"/>
    <w:rsid w:val="0073085A"/>
    <w:rsid w:val="00730BC8"/>
    <w:rsid w:val="007311B2"/>
    <w:rsid w:val="007316D7"/>
    <w:rsid w:val="00732648"/>
    <w:rsid w:val="007327FD"/>
    <w:rsid w:val="00732A61"/>
    <w:rsid w:val="00732DC0"/>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9EE"/>
    <w:rsid w:val="00742CC9"/>
    <w:rsid w:val="0074390C"/>
    <w:rsid w:val="00743BFF"/>
    <w:rsid w:val="00743FAE"/>
    <w:rsid w:val="00743FCB"/>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7E4"/>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611"/>
    <w:rsid w:val="00752D0B"/>
    <w:rsid w:val="00752EB7"/>
    <w:rsid w:val="00753932"/>
    <w:rsid w:val="00753AE4"/>
    <w:rsid w:val="00753BBA"/>
    <w:rsid w:val="00753CEF"/>
    <w:rsid w:val="00753CFE"/>
    <w:rsid w:val="0075420D"/>
    <w:rsid w:val="0075459A"/>
    <w:rsid w:val="00754AA3"/>
    <w:rsid w:val="00754CB5"/>
    <w:rsid w:val="007555ED"/>
    <w:rsid w:val="00755682"/>
    <w:rsid w:val="007559BB"/>
    <w:rsid w:val="00755C19"/>
    <w:rsid w:val="00755FA8"/>
    <w:rsid w:val="0075615A"/>
    <w:rsid w:val="0075639A"/>
    <w:rsid w:val="0075661A"/>
    <w:rsid w:val="00756EE6"/>
    <w:rsid w:val="007571E1"/>
    <w:rsid w:val="007578EC"/>
    <w:rsid w:val="00757B88"/>
    <w:rsid w:val="00757E2F"/>
    <w:rsid w:val="007604B2"/>
    <w:rsid w:val="007605F8"/>
    <w:rsid w:val="00760A11"/>
    <w:rsid w:val="00760B26"/>
    <w:rsid w:val="0076166B"/>
    <w:rsid w:val="007619EC"/>
    <w:rsid w:val="00761D38"/>
    <w:rsid w:val="00761EA0"/>
    <w:rsid w:val="0076200E"/>
    <w:rsid w:val="0076221D"/>
    <w:rsid w:val="0076233E"/>
    <w:rsid w:val="00762614"/>
    <w:rsid w:val="0076272F"/>
    <w:rsid w:val="00762883"/>
    <w:rsid w:val="00762AFD"/>
    <w:rsid w:val="00763E47"/>
    <w:rsid w:val="00763E86"/>
    <w:rsid w:val="00764360"/>
    <w:rsid w:val="00764582"/>
    <w:rsid w:val="007646E5"/>
    <w:rsid w:val="007649BA"/>
    <w:rsid w:val="00764D11"/>
    <w:rsid w:val="00765281"/>
    <w:rsid w:val="00765543"/>
    <w:rsid w:val="007657B1"/>
    <w:rsid w:val="00765A33"/>
    <w:rsid w:val="007663AE"/>
    <w:rsid w:val="00766BAD"/>
    <w:rsid w:val="00766BE8"/>
    <w:rsid w:val="00766E52"/>
    <w:rsid w:val="00767972"/>
    <w:rsid w:val="00767A41"/>
    <w:rsid w:val="00767E23"/>
    <w:rsid w:val="00767FAA"/>
    <w:rsid w:val="00770048"/>
    <w:rsid w:val="00770195"/>
    <w:rsid w:val="007705BE"/>
    <w:rsid w:val="00770A75"/>
    <w:rsid w:val="00770C89"/>
    <w:rsid w:val="00770F94"/>
    <w:rsid w:val="007710CE"/>
    <w:rsid w:val="0077161C"/>
    <w:rsid w:val="00771B4C"/>
    <w:rsid w:val="00771BC7"/>
    <w:rsid w:val="0077237A"/>
    <w:rsid w:val="00772473"/>
    <w:rsid w:val="00772829"/>
    <w:rsid w:val="007729A2"/>
    <w:rsid w:val="00772CF4"/>
    <w:rsid w:val="00772E4C"/>
    <w:rsid w:val="00772EBD"/>
    <w:rsid w:val="00772FD6"/>
    <w:rsid w:val="0077313D"/>
    <w:rsid w:val="00773986"/>
    <w:rsid w:val="00773B04"/>
    <w:rsid w:val="00774056"/>
    <w:rsid w:val="007749A8"/>
    <w:rsid w:val="00774FB1"/>
    <w:rsid w:val="0077506F"/>
    <w:rsid w:val="007755F2"/>
    <w:rsid w:val="0077602E"/>
    <w:rsid w:val="00776078"/>
    <w:rsid w:val="0077628D"/>
    <w:rsid w:val="00776971"/>
    <w:rsid w:val="007770A8"/>
    <w:rsid w:val="007805B8"/>
    <w:rsid w:val="00780711"/>
    <w:rsid w:val="00780A80"/>
    <w:rsid w:val="00780A89"/>
    <w:rsid w:val="0078115A"/>
    <w:rsid w:val="0078145D"/>
    <w:rsid w:val="0078177E"/>
    <w:rsid w:val="00781836"/>
    <w:rsid w:val="00781981"/>
    <w:rsid w:val="00781D5E"/>
    <w:rsid w:val="00781E54"/>
    <w:rsid w:val="0078229A"/>
    <w:rsid w:val="00782E26"/>
    <w:rsid w:val="00782EA7"/>
    <w:rsid w:val="0078304C"/>
    <w:rsid w:val="0078341E"/>
    <w:rsid w:val="00783514"/>
    <w:rsid w:val="00783673"/>
    <w:rsid w:val="00783769"/>
    <w:rsid w:val="0078413F"/>
    <w:rsid w:val="007841D8"/>
    <w:rsid w:val="007849E7"/>
    <w:rsid w:val="0078531E"/>
    <w:rsid w:val="00785490"/>
    <w:rsid w:val="00785B7E"/>
    <w:rsid w:val="00785C0E"/>
    <w:rsid w:val="00785D54"/>
    <w:rsid w:val="007860F3"/>
    <w:rsid w:val="007865A4"/>
    <w:rsid w:val="007870ED"/>
    <w:rsid w:val="00787165"/>
    <w:rsid w:val="00787624"/>
    <w:rsid w:val="007901B4"/>
    <w:rsid w:val="00790A39"/>
    <w:rsid w:val="00790DF4"/>
    <w:rsid w:val="00790F6D"/>
    <w:rsid w:val="007913C0"/>
    <w:rsid w:val="0079184A"/>
    <w:rsid w:val="00791AED"/>
    <w:rsid w:val="00791DD0"/>
    <w:rsid w:val="007923B3"/>
    <w:rsid w:val="007924F0"/>
    <w:rsid w:val="007925EA"/>
    <w:rsid w:val="0079273F"/>
    <w:rsid w:val="00792DDA"/>
    <w:rsid w:val="007938B9"/>
    <w:rsid w:val="00793CD8"/>
    <w:rsid w:val="007941E8"/>
    <w:rsid w:val="00794370"/>
    <w:rsid w:val="00794FA6"/>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8AE"/>
    <w:rsid w:val="007A19EF"/>
    <w:rsid w:val="007A1A97"/>
    <w:rsid w:val="007A1B70"/>
    <w:rsid w:val="007A1CB3"/>
    <w:rsid w:val="007A1D7D"/>
    <w:rsid w:val="007A209F"/>
    <w:rsid w:val="007A2EB1"/>
    <w:rsid w:val="007A306F"/>
    <w:rsid w:val="007A3429"/>
    <w:rsid w:val="007A3628"/>
    <w:rsid w:val="007A36DF"/>
    <w:rsid w:val="007A395F"/>
    <w:rsid w:val="007A4229"/>
    <w:rsid w:val="007A43A6"/>
    <w:rsid w:val="007A4797"/>
    <w:rsid w:val="007A4AA7"/>
    <w:rsid w:val="007A4DBE"/>
    <w:rsid w:val="007A58A6"/>
    <w:rsid w:val="007A5CC1"/>
    <w:rsid w:val="007A5CE1"/>
    <w:rsid w:val="007A5E11"/>
    <w:rsid w:val="007A62AE"/>
    <w:rsid w:val="007A62B7"/>
    <w:rsid w:val="007A6888"/>
    <w:rsid w:val="007A695E"/>
    <w:rsid w:val="007A699D"/>
    <w:rsid w:val="007A6CF5"/>
    <w:rsid w:val="007A782A"/>
    <w:rsid w:val="007B01F9"/>
    <w:rsid w:val="007B02CB"/>
    <w:rsid w:val="007B05D6"/>
    <w:rsid w:val="007B0617"/>
    <w:rsid w:val="007B094E"/>
    <w:rsid w:val="007B0C00"/>
    <w:rsid w:val="007B1179"/>
    <w:rsid w:val="007B127C"/>
    <w:rsid w:val="007B1DF4"/>
    <w:rsid w:val="007B2839"/>
    <w:rsid w:val="007B2AA6"/>
    <w:rsid w:val="007B326A"/>
    <w:rsid w:val="007B33C2"/>
    <w:rsid w:val="007B35B2"/>
    <w:rsid w:val="007B376F"/>
    <w:rsid w:val="007B3777"/>
    <w:rsid w:val="007B3D2D"/>
    <w:rsid w:val="007B41ED"/>
    <w:rsid w:val="007B4694"/>
    <w:rsid w:val="007B49E1"/>
    <w:rsid w:val="007B50AE"/>
    <w:rsid w:val="007B51DF"/>
    <w:rsid w:val="007B53DD"/>
    <w:rsid w:val="007B5530"/>
    <w:rsid w:val="007B5748"/>
    <w:rsid w:val="007B5869"/>
    <w:rsid w:val="007B5C32"/>
    <w:rsid w:val="007B5F75"/>
    <w:rsid w:val="007B6139"/>
    <w:rsid w:val="007B6457"/>
    <w:rsid w:val="007B68A7"/>
    <w:rsid w:val="007B6BE7"/>
    <w:rsid w:val="007B6CBB"/>
    <w:rsid w:val="007B747D"/>
    <w:rsid w:val="007B781F"/>
    <w:rsid w:val="007B7EEF"/>
    <w:rsid w:val="007B7F5A"/>
    <w:rsid w:val="007C0266"/>
    <w:rsid w:val="007C02E6"/>
    <w:rsid w:val="007C05DD"/>
    <w:rsid w:val="007C0C0B"/>
    <w:rsid w:val="007C0E8E"/>
    <w:rsid w:val="007C145A"/>
    <w:rsid w:val="007C17FC"/>
    <w:rsid w:val="007C1839"/>
    <w:rsid w:val="007C1875"/>
    <w:rsid w:val="007C1A5A"/>
    <w:rsid w:val="007C1E45"/>
    <w:rsid w:val="007C23BF"/>
    <w:rsid w:val="007C2AFD"/>
    <w:rsid w:val="007C2E6C"/>
    <w:rsid w:val="007C3369"/>
    <w:rsid w:val="007C347E"/>
    <w:rsid w:val="007C3D18"/>
    <w:rsid w:val="007C48DC"/>
    <w:rsid w:val="007C5959"/>
    <w:rsid w:val="007C5FEA"/>
    <w:rsid w:val="007C60BF"/>
    <w:rsid w:val="007C6177"/>
    <w:rsid w:val="007C6558"/>
    <w:rsid w:val="007C6687"/>
    <w:rsid w:val="007C6A07"/>
    <w:rsid w:val="007C7189"/>
    <w:rsid w:val="007C71FD"/>
    <w:rsid w:val="007C74F4"/>
    <w:rsid w:val="007C75A1"/>
    <w:rsid w:val="007C7750"/>
    <w:rsid w:val="007C77A5"/>
    <w:rsid w:val="007D0088"/>
    <w:rsid w:val="007D04E5"/>
    <w:rsid w:val="007D06DF"/>
    <w:rsid w:val="007D07BA"/>
    <w:rsid w:val="007D095A"/>
    <w:rsid w:val="007D1408"/>
    <w:rsid w:val="007D16E2"/>
    <w:rsid w:val="007D1A03"/>
    <w:rsid w:val="007D26BB"/>
    <w:rsid w:val="007D2B3F"/>
    <w:rsid w:val="007D2C51"/>
    <w:rsid w:val="007D2E4D"/>
    <w:rsid w:val="007D31CB"/>
    <w:rsid w:val="007D3726"/>
    <w:rsid w:val="007D412E"/>
    <w:rsid w:val="007D46C0"/>
    <w:rsid w:val="007D49E5"/>
    <w:rsid w:val="007D4B22"/>
    <w:rsid w:val="007D4EC1"/>
    <w:rsid w:val="007D5611"/>
    <w:rsid w:val="007D57BF"/>
    <w:rsid w:val="007D5901"/>
    <w:rsid w:val="007D5F4B"/>
    <w:rsid w:val="007D6045"/>
    <w:rsid w:val="007D6376"/>
    <w:rsid w:val="007D67F9"/>
    <w:rsid w:val="007D6D4C"/>
    <w:rsid w:val="007D724F"/>
    <w:rsid w:val="007D7526"/>
    <w:rsid w:val="007D77C4"/>
    <w:rsid w:val="007D7820"/>
    <w:rsid w:val="007D7A14"/>
    <w:rsid w:val="007D7BCD"/>
    <w:rsid w:val="007E01DA"/>
    <w:rsid w:val="007E01E9"/>
    <w:rsid w:val="007E03A0"/>
    <w:rsid w:val="007E0946"/>
    <w:rsid w:val="007E0C54"/>
    <w:rsid w:val="007E1075"/>
    <w:rsid w:val="007E147D"/>
    <w:rsid w:val="007E1E9E"/>
    <w:rsid w:val="007E22F3"/>
    <w:rsid w:val="007E2522"/>
    <w:rsid w:val="007E30AF"/>
    <w:rsid w:val="007E352A"/>
    <w:rsid w:val="007E3B49"/>
    <w:rsid w:val="007E3F7C"/>
    <w:rsid w:val="007E4610"/>
    <w:rsid w:val="007E4715"/>
    <w:rsid w:val="007E4945"/>
    <w:rsid w:val="007E4D48"/>
    <w:rsid w:val="007E505B"/>
    <w:rsid w:val="007E5219"/>
    <w:rsid w:val="007E56F9"/>
    <w:rsid w:val="007E57CB"/>
    <w:rsid w:val="007E5A61"/>
    <w:rsid w:val="007E5DD4"/>
    <w:rsid w:val="007E688A"/>
    <w:rsid w:val="007E7091"/>
    <w:rsid w:val="007E7EDF"/>
    <w:rsid w:val="007F08CF"/>
    <w:rsid w:val="007F0EAD"/>
    <w:rsid w:val="007F1497"/>
    <w:rsid w:val="007F1D10"/>
    <w:rsid w:val="007F201A"/>
    <w:rsid w:val="007F241C"/>
    <w:rsid w:val="007F2C31"/>
    <w:rsid w:val="007F36DF"/>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6F8"/>
    <w:rsid w:val="00800747"/>
    <w:rsid w:val="00801A75"/>
    <w:rsid w:val="00801AA6"/>
    <w:rsid w:val="00801E2D"/>
    <w:rsid w:val="00801E74"/>
    <w:rsid w:val="00802014"/>
    <w:rsid w:val="008021CA"/>
    <w:rsid w:val="0080273C"/>
    <w:rsid w:val="008027C6"/>
    <w:rsid w:val="0080287A"/>
    <w:rsid w:val="00802B53"/>
    <w:rsid w:val="00802DC4"/>
    <w:rsid w:val="00803201"/>
    <w:rsid w:val="008034C8"/>
    <w:rsid w:val="0080392C"/>
    <w:rsid w:val="00803C2C"/>
    <w:rsid w:val="00803F23"/>
    <w:rsid w:val="00803FAE"/>
    <w:rsid w:val="00804433"/>
    <w:rsid w:val="00805341"/>
    <w:rsid w:val="0080538E"/>
    <w:rsid w:val="0080551D"/>
    <w:rsid w:val="00805A16"/>
    <w:rsid w:val="00805A61"/>
    <w:rsid w:val="0080605F"/>
    <w:rsid w:val="008065E3"/>
    <w:rsid w:val="00806C0F"/>
    <w:rsid w:val="00806CCD"/>
    <w:rsid w:val="0080761E"/>
    <w:rsid w:val="00807786"/>
    <w:rsid w:val="008078AD"/>
    <w:rsid w:val="0081050A"/>
    <w:rsid w:val="00810A0E"/>
    <w:rsid w:val="0081112B"/>
    <w:rsid w:val="008112D6"/>
    <w:rsid w:val="008113E8"/>
    <w:rsid w:val="00811809"/>
    <w:rsid w:val="00811BC9"/>
    <w:rsid w:val="00811CD7"/>
    <w:rsid w:val="00811CE4"/>
    <w:rsid w:val="00811DBA"/>
    <w:rsid w:val="00811FCB"/>
    <w:rsid w:val="008120D1"/>
    <w:rsid w:val="008122B9"/>
    <w:rsid w:val="00812518"/>
    <w:rsid w:val="00812559"/>
    <w:rsid w:val="0081279C"/>
    <w:rsid w:val="008128BD"/>
    <w:rsid w:val="00812D3B"/>
    <w:rsid w:val="00813176"/>
    <w:rsid w:val="00813269"/>
    <w:rsid w:val="0081356E"/>
    <w:rsid w:val="008140E7"/>
    <w:rsid w:val="00814283"/>
    <w:rsid w:val="00814645"/>
    <w:rsid w:val="0081481C"/>
    <w:rsid w:val="008149DA"/>
    <w:rsid w:val="00814DA2"/>
    <w:rsid w:val="0081527F"/>
    <w:rsid w:val="00815872"/>
    <w:rsid w:val="008158D6"/>
    <w:rsid w:val="00815B5D"/>
    <w:rsid w:val="00815CA7"/>
    <w:rsid w:val="00815E03"/>
    <w:rsid w:val="008165F7"/>
    <w:rsid w:val="0081668C"/>
    <w:rsid w:val="00816AC9"/>
    <w:rsid w:val="00816B59"/>
    <w:rsid w:val="00816B70"/>
    <w:rsid w:val="00817196"/>
    <w:rsid w:val="00817535"/>
    <w:rsid w:val="0081757A"/>
    <w:rsid w:val="00817D68"/>
    <w:rsid w:val="008204A0"/>
    <w:rsid w:val="008208E1"/>
    <w:rsid w:val="008212A7"/>
    <w:rsid w:val="00821F6D"/>
    <w:rsid w:val="00822A81"/>
    <w:rsid w:val="00822BA2"/>
    <w:rsid w:val="00822EC0"/>
    <w:rsid w:val="00823472"/>
    <w:rsid w:val="008235DB"/>
    <w:rsid w:val="00823622"/>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347"/>
    <w:rsid w:val="0082787A"/>
    <w:rsid w:val="00827B8B"/>
    <w:rsid w:val="00827D6F"/>
    <w:rsid w:val="008301B3"/>
    <w:rsid w:val="0083075F"/>
    <w:rsid w:val="008307AF"/>
    <w:rsid w:val="00830DBD"/>
    <w:rsid w:val="0083116B"/>
    <w:rsid w:val="00831199"/>
    <w:rsid w:val="008312D8"/>
    <w:rsid w:val="0083155D"/>
    <w:rsid w:val="00831A98"/>
    <w:rsid w:val="00831DA2"/>
    <w:rsid w:val="00831E7D"/>
    <w:rsid w:val="00832129"/>
    <w:rsid w:val="00832148"/>
    <w:rsid w:val="00832653"/>
    <w:rsid w:val="008326CD"/>
    <w:rsid w:val="00832D88"/>
    <w:rsid w:val="00833219"/>
    <w:rsid w:val="00833416"/>
    <w:rsid w:val="008336E8"/>
    <w:rsid w:val="00833953"/>
    <w:rsid w:val="00833FDB"/>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5F8"/>
    <w:rsid w:val="00842BCA"/>
    <w:rsid w:val="00842EF9"/>
    <w:rsid w:val="00842FFC"/>
    <w:rsid w:val="00843099"/>
    <w:rsid w:val="008434E1"/>
    <w:rsid w:val="008444E8"/>
    <w:rsid w:val="00844521"/>
    <w:rsid w:val="00844D4B"/>
    <w:rsid w:val="00844E80"/>
    <w:rsid w:val="008453B3"/>
    <w:rsid w:val="00845FD1"/>
    <w:rsid w:val="0084621E"/>
    <w:rsid w:val="0084626D"/>
    <w:rsid w:val="0084699C"/>
    <w:rsid w:val="00846CDE"/>
    <w:rsid w:val="00846FE7"/>
    <w:rsid w:val="0084726E"/>
    <w:rsid w:val="00847632"/>
    <w:rsid w:val="00847745"/>
    <w:rsid w:val="00847817"/>
    <w:rsid w:val="008503F0"/>
    <w:rsid w:val="0085099B"/>
    <w:rsid w:val="00850CD3"/>
    <w:rsid w:val="00851DCF"/>
    <w:rsid w:val="00852862"/>
    <w:rsid w:val="0085384C"/>
    <w:rsid w:val="00853EA3"/>
    <w:rsid w:val="008540F7"/>
    <w:rsid w:val="00854330"/>
    <w:rsid w:val="00854866"/>
    <w:rsid w:val="008554D4"/>
    <w:rsid w:val="00856877"/>
    <w:rsid w:val="00856911"/>
    <w:rsid w:val="00856FA0"/>
    <w:rsid w:val="0085738E"/>
    <w:rsid w:val="008575BF"/>
    <w:rsid w:val="00857653"/>
    <w:rsid w:val="00857664"/>
    <w:rsid w:val="00860009"/>
    <w:rsid w:val="008601A1"/>
    <w:rsid w:val="00860B55"/>
    <w:rsid w:val="008615B8"/>
    <w:rsid w:val="00861994"/>
    <w:rsid w:val="00861B6E"/>
    <w:rsid w:val="00861D3D"/>
    <w:rsid w:val="00861E2E"/>
    <w:rsid w:val="00861E50"/>
    <w:rsid w:val="00862043"/>
    <w:rsid w:val="008620BF"/>
    <w:rsid w:val="008620FA"/>
    <w:rsid w:val="00862487"/>
    <w:rsid w:val="008624D6"/>
    <w:rsid w:val="008627B2"/>
    <w:rsid w:val="0086291F"/>
    <w:rsid w:val="00862B31"/>
    <w:rsid w:val="00863330"/>
    <w:rsid w:val="0086336C"/>
    <w:rsid w:val="00863393"/>
    <w:rsid w:val="008634CF"/>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08F"/>
    <w:rsid w:val="0086716C"/>
    <w:rsid w:val="008673FF"/>
    <w:rsid w:val="008676FD"/>
    <w:rsid w:val="008677E9"/>
    <w:rsid w:val="008677FD"/>
    <w:rsid w:val="0086790C"/>
    <w:rsid w:val="00867BDF"/>
    <w:rsid w:val="008701ED"/>
    <w:rsid w:val="008703F5"/>
    <w:rsid w:val="008703FB"/>
    <w:rsid w:val="008706D4"/>
    <w:rsid w:val="008709A9"/>
    <w:rsid w:val="00870B0E"/>
    <w:rsid w:val="00870F8A"/>
    <w:rsid w:val="0087104B"/>
    <w:rsid w:val="0087151A"/>
    <w:rsid w:val="008719A0"/>
    <w:rsid w:val="008719A4"/>
    <w:rsid w:val="00871D23"/>
    <w:rsid w:val="00872CB2"/>
    <w:rsid w:val="00872DB2"/>
    <w:rsid w:val="00872FAA"/>
    <w:rsid w:val="0087310D"/>
    <w:rsid w:val="008731FE"/>
    <w:rsid w:val="00873EC4"/>
    <w:rsid w:val="008741D1"/>
    <w:rsid w:val="00874312"/>
    <w:rsid w:val="0087437C"/>
    <w:rsid w:val="0087476E"/>
    <w:rsid w:val="008747F9"/>
    <w:rsid w:val="00874ACE"/>
    <w:rsid w:val="00874D17"/>
    <w:rsid w:val="008754CD"/>
    <w:rsid w:val="00875780"/>
    <w:rsid w:val="00875CD7"/>
    <w:rsid w:val="00875FFA"/>
    <w:rsid w:val="00876AD9"/>
    <w:rsid w:val="00876B3E"/>
    <w:rsid w:val="00876B4D"/>
    <w:rsid w:val="00876BE1"/>
    <w:rsid w:val="0087779B"/>
    <w:rsid w:val="00877F18"/>
    <w:rsid w:val="008801F7"/>
    <w:rsid w:val="00880AD1"/>
    <w:rsid w:val="00880C09"/>
    <w:rsid w:val="008810FF"/>
    <w:rsid w:val="00881840"/>
    <w:rsid w:val="00881E90"/>
    <w:rsid w:val="00882DC5"/>
    <w:rsid w:val="00882F00"/>
    <w:rsid w:val="00882F3E"/>
    <w:rsid w:val="00883062"/>
    <w:rsid w:val="00883C12"/>
    <w:rsid w:val="0088498E"/>
    <w:rsid w:val="00884C56"/>
    <w:rsid w:val="00884F11"/>
    <w:rsid w:val="008852B9"/>
    <w:rsid w:val="00885500"/>
    <w:rsid w:val="00885A22"/>
    <w:rsid w:val="00885B79"/>
    <w:rsid w:val="00885E8A"/>
    <w:rsid w:val="008860D8"/>
    <w:rsid w:val="008861C3"/>
    <w:rsid w:val="00886213"/>
    <w:rsid w:val="0088666F"/>
    <w:rsid w:val="00886D0F"/>
    <w:rsid w:val="00886E55"/>
    <w:rsid w:val="00886EC2"/>
    <w:rsid w:val="0088725F"/>
    <w:rsid w:val="008878F4"/>
    <w:rsid w:val="00887BC2"/>
    <w:rsid w:val="008900FF"/>
    <w:rsid w:val="00890222"/>
    <w:rsid w:val="008902D0"/>
    <w:rsid w:val="008904B4"/>
    <w:rsid w:val="008904C8"/>
    <w:rsid w:val="00890969"/>
    <w:rsid w:val="00890B6A"/>
    <w:rsid w:val="00890FB2"/>
    <w:rsid w:val="0089192D"/>
    <w:rsid w:val="00891AAD"/>
    <w:rsid w:val="00891AB7"/>
    <w:rsid w:val="00891E55"/>
    <w:rsid w:val="00892B6E"/>
    <w:rsid w:val="008932A3"/>
    <w:rsid w:val="00893BBD"/>
    <w:rsid w:val="008940AB"/>
    <w:rsid w:val="008941E3"/>
    <w:rsid w:val="0089473F"/>
    <w:rsid w:val="00894852"/>
    <w:rsid w:val="008949C2"/>
    <w:rsid w:val="00894A88"/>
    <w:rsid w:val="00894C1A"/>
    <w:rsid w:val="00894C31"/>
    <w:rsid w:val="00895023"/>
    <w:rsid w:val="00895181"/>
    <w:rsid w:val="008951EB"/>
    <w:rsid w:val="00895386"/>
    <w:rsid w:val="00895928"/>
    <w:rsid w:val="00895939"/>
    <w:rsid w:val="00896381"/>
    <w:rsid w:val="00896C8D"/>
    <w:rsid w:val="00896D0E"/>
    <w:rsid w:val="0089742A"/>
    <w:rsid w:val="0089757A"/>
    <w:rsid w:val="008975C7"/>
    <w:rsid w:val="00897690"/>
    <w:rsid w:val="00897BCC"/>
    <w:rsid w:val="008A07B6"/>
    <w:rsid w:val="008A0970"/>
    <w:rsid w:val="008A0D15"/>
    <w:rsid w:val="008A0ED2"/>
    <w:rsid w:val="008A21FF"/>
    <w:rsid w:val="008A2349"/>
    <w:rsid w:val="008A27A4"/>
    <w:rsid w:val="008A2CE2"/>
    <w:rsid w:val="008A2F1C"/>
    <w:rsid w:val="008A30AC"/>
    <w:rsid w:val="008A44B8"/>
    <w:rsid w:val="008A48F1"/>
    <w:rsid w:val="008A4C90"/>
    <w:rsid w:val="008A4CE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937"/>
    <w:rsid w:val="008B0BB1"/>
    <w:rsid w:val="008B0EC7"/>
    <w:rsid w:val="008B120C"/>
    <w:rsid w:val="008B13C5"/>
    <w:rsid w:val="008B1879"/>
    <w:rsid w:val="008B1CFF"/>
    <w:rsid w:val="008B1E2D"/>
    <w:rsid w:val="008B1F4D"/>
    <w:rsid w:val="008B2604"/>
    <w:rsid w:val="008B2972"/>
    <w:rsid w:val="008B2A89"/>
    <w:rsid w:val="008B2CFA"/>
    <w:rsid w:val="008B2E81"/>
    <w:rsid w:val="008B376B"/>
    <w:rsid w:val="008B377B"/>
    <w:rsid w:val="008B37E1"/>
    <w:rsid w:val="008B39B2"/>
    <w:rsid w:val="008B3D8A"/>
    <w:rsid w:val="008B4262"/>
    <w:rsid w:val="008B45D4"/>
    <w:rsid w:val="008B4612"/>
    <w:rsid w:val="008B4CA6"/>
    <w:rsid w:val="008B51A0"/>
    <w:rsid w:val="008B52B0"/>
    <w:rsid w:val="008B58FB"/>
    <w:rsid w:val="008B592A"/>
    <w:rsid w:val="008B59A5"/>
    <w:rsid w:val="008B5E80"/>
    <w:rsid w:val="008B61FE"/>
    <w:rsid w:val="008B6487"/>
    <w:rsid w:val="008B6587"/>
    <w:rsid w:val="008B6EED"/>
    <w:rsid w:val="008B74F0"/>
    <w:rsid w:val="008B76FA"/>
    <w:rsid w:val="008B7B5C"/>
    <w:rsid w:val="008C046E"/>
    <w:rsid w:val="008C0C99"/>
    <w:rsid w:val="008C0EE4"/>
    <w:rsid w:val="008C119F"/>
    <w:rsid w:val="008C1A45"/>
    <w:rsid w:val="008C1CD5"/>
    <w:rsid w:val="008C1D03"/>
    <w:rsid w:val="008C1E30"/>
    <w:rsid w:val="008C2017"/>
    <w:rsid w:val="008C218C"/>
    <w:rsid w:val="008C234A"/>
    <w:rsid w:val="008C2938"/>
    <w:rsid w:val="008C2A19"/>
    <w:rsid w:val="008C303F"/>
    <w:rsid w:val="008C3196"/>
    <w:rsid w:val="008C3B5E"/>
    <w:rsid w:val="008C46B5"/>
    <w:rsid w:val="008C4958"/>
    <w:rsid w:val="008C4A5E"/>
    <w:rsid w:val="008C4BAA"/>
    <w:rsid w:val="008C50BB"/>
    <w:rsid w:val="008C5577"/>
    <w:rsid w:val="008C563D"/>
    <w:rsid w:val="008C58DB"/>
    <w:rsid w:val="008C635C"/>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935"/>
    <w:rsid w:val="008D5BC3"/>
    <w:rsid w:val="008D5ED6"/>
    <w:rsid w:val="008D67A7"/>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0A39"/>
    <w:rsid w:val="008F1473"/>
    <w:rsid w:val="008F1C0C"/>
    <w:rsid w:val="008F1C4E"/>
    <w:rsid w:val="008F1EAB"/>
    <w:rsid w:val="008F220A"/>
    <w:rsid w:val="008F244C"/>
    <w:rsid w:val="008F291A"/>
    <w:rsid w:val="008F2CAC"/>
    <w:rsid w:val="008F312C"/>
    <w:rsid w:val="008F3150"/>
    <w:rsid w:val="008F33DC"/>
    <w:rsid w:val="008F3577"/>
    <w:rsid w:val="008F362C"/>
    <w:rsid w:val="008F40E2"/>
    <w:rsid w:val="008F4340"/>
    <w:rsid w:val="008F44BA"/>
    <w:rsid w:val="008F46AA"/>
    <w:rsid w:val="008F477F"/>
    <w:rsid w:val="008F4CF1"/>
    <w:rsid w:val="008F5887"/>
    <w:rsid w:val="008F5BDF"/>
    <w:rsid w:val="008F5DDD"/>
    <w:rsid w:val="008F650A"/>
    <w:rsid w:val="008F681D"/>
    <w:rsid w:val="008F68A5"/>
    <w:rsid w:val="008F6A4E"/>
    <w:rsid w:val="008F6F45"/>
    <w:rsid w:val="008F7013"/>
    <w:rsid w:val="008F7B20"/>
    <w:rsid w:val="008F7B83"/>
    <w:rsid w:val="008F7CAD"/>
    <w:rsid w:val="008F7CD8"/>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3D2C"/>
    <w:rsid w:val="009042EE"/>
    <w:rsid w:val="00904412"/>
    <w:rsid w:val="00904FC1"/>
    <w:rsid w:val="0090514E"/>
    <w:rsid w:val="009053AA"/>
    <w:rsid w:val="00905A74"/>
    <w:rsid w:val="00906939"/>
    <w:rsid w:val="00906E3B"/>
    <w:rsid w:val="009070D1"/>
    <w:rsid w:val="00907215"/>
    <w:rsid w:val="009072BD"/>
    <w:rsid w:val="00907546"/>
    <w:rsid w:val="0090782F"/>
    <w:rsid w:val="00907AA3"/>
    <w:rsid w:val="00907D42"/>
    <w:rsid w:val="00910330"/>
    <w:rsid w:val="00910B7D"/>
    <w:rsid w:val="00910EA9"/>
    <w:rsid w:val="0091165E"/>
    <w:rsid w:val="00911DFB"/>
    <w:rsid w:val="009126AF"/>
    <w:rsid w:val="00913114"/>
    <w:rsid w:val="009131C5"/>
    <w:rsid w:val="009131FF"/>
    <w:rsid w:val="00913582"/>
    <w:rsid w:val="00913638"/>
    <w:rsid w:val="009139D9"/>
    <w:rsid w:val="00913FC0"/>
    <w:rsid w:val="009144FB"/>
    <w:rsid w:val="00914587"/>
    <w:rsid w:val="0091497A"/>
    <w:rsid w:val="00914AD8"/>
    <w:rsid w:val="00914BDE"/>
    <w:rsid w:val="00914EDC"/>
    <w:rsid w:val="00915512"/>
    <w:rsid w:val="00915E13"/>
    <w:rsid w:val="00916079"/>
    <w:rsid w:val="0091686D"/>
    <w:rsid w:val="009172CE"/>
    <w:rsid w:val="00917323"/>
    <w:rsid w:val="009173B4"/>
    <w:rsid w:val="00917CE6"/>
    <w:rsid w:val="00917CE9"/>
    <w:rsid w:val="00917F23"/>
    <w:rsid w:val="00920041"/>
    <w:rsid w:val="009200CA"/>
    <w:rsid w:val="00920143"/>
    <w:rsid w:val="009208C0"/>
    <w:rsid w:val="009209C0"/>
    <w:rsid w:val="00920BF2"/>
    <w:rsid w:val="009211A6"/>
    <w:rsid w:val="00921258"/>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46F0"/>
    <w:rsid w:val="00925006"/>
    <w:rsid w:val="00925429"/>
    <w:rsid w:val="00925D3B"/>
    <w:rsid w:val="00925F68"/>
    <w:rsid w:val="009266BC"/>
    <w:rsid w:val="0092679B"/>
    <w:rsid w:val="00926BB7"/>
    <w:rsid w:val="00926F07"/>
    <w:rsid w:val="00926F8A"/>
    <w:rsid w:val="0092748E"/>
    <w:rsid w:val="00927974"/>
    <w:rsid w:val="00927AA6"/>
    <w:rsid w:val="00927C18"/>
    <w:rsid w:val="00927E84"/>
    <w:rsid w:val="00930143"/>
    <w:rsid w:val="00930221"/>
    <w:rsid w:val="00930340"/>
    <w:rsid w:val="0093062E"/>
    <w:rsid w:val="009311DC"/>
    <w:rsid w:val="00931B0F"/>
    <w:rsid w:val="00931B3A"/>
    <w:rsid w:val="00931BD9"/>
    <w:rsid w:val="00931D65"/>
    <w:rsid w:val="00931E09"/>
    <w:rsid w:val="00931F11"/>
    <w:rsid w:val="00931FC7"/>
    <w:rsid w:val="009320EE"/>
    <w:rsid w:val="009324C4"/>
    <w:rsid w:val="009326E9"/>
    <w:rsid w:val="00932D2D"/>
    <w:rsid w:val="00932DF8"/>
    <w:rsid w:val="00933A29"/>
    <w:rsid w:val="00933A57"/>
    <w:rsid w:val="00933EA8"/>
    <w:rsid w:val="00934334"/>
    <w:rsid w:val="00934365"/>
    <w:rsid w:val="00934839"/>
    <w:rsid w:val="0093502C"/>
    <w:rsid w:val="00935133"/>
    <w:rsid w:val="00935225"/>
    <w:rsid w:val="00935577"/>
    <w:rsid w:val="009355C2"/>
    <w:rsid w:val="00935F33"/>
    <w:rsid w:val="00936681"/>
    <w:rsid w:val="00936759"/>
    <w:rsid w:val="009368F3"/>
    <w:rsid w:val="00940587"/>
    <w:rsid w:val="009408C3"/>
    <w:rsid w:val="00940B94"/>
    <w:rsid w:val="00940D0A"/>
    <w:rsid w:val="00940F1E"/>
    <w:rsid w:val="00940F4F"/>
    <w:rsid w:val="009415DE"/>
    <w:rsid w:val="00941636"/>
    <w:rsid w:val="00941CFE"/>
    <w:rsid w:val="00942066"/>
    <w:rsid w:val="009429C0"/>
    <w:rsid w:val="00942A71"/>
    <w:rsid w:val="00942BB7"/>
    <w:rsid w:val="00942EEB"/>
    <w:rsid w:val="00943074"/>
    <w:rsid w:val="00943568"/>
    <w:rsid w:val="00943742"/>
    <w:rsid w:val="00943857"/>
    <w:rsid w:val="0094398E"/>
    <w:rsid w:val="00943B93"/>
    <w:rsid w:val="00944370"/>
    <w:rsid w:val="00944DAC"/>
    <w:rsid w:val="00944E13"/>
    <w:rsid w:val="00945556"/>
    <w:rsid w:val="009456C6"/>
    <w:rsid w:val="00945AD6"/>
    <w:rsid w:val="00945C05"/>
    <w:rsid w:val="009468FF"/>
    <w:rsid w:val="00946945"/>
    <w:rsid w:val="0094722D"/>
    <w:rsid w:val="0094740A"/>
    <w:rsid w:val="00947713"/>
    <w:rsid w:val="00947F1E"/>
    <w:rsid w:val="0095012A"/>
    <w:rsid w:val="00950236"/>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4C01"/>
    <w:rsid w:val="009550CF"/>
    <w:rsid w:val="009550DE"/>
    <w:rsid w:val="0095544F"/>
    <w:rsid w:val="00955ED4"/>
    <w:rsid w:val="00956021"/>
    <w:rsid w:val="009566E7"/>
    <w:rsid w:val="009567B4"/>
    <w:rsid w:val="0095681E"/>
    <w:rsid w:val="009572D4"/>
    <w:rsid w:val="00957C4E"/>
    <w:rsid w:val="00957C99"/>
    <w:rsid w:val="00957CC0"/>
    <w:rsid w:val="00960A1F"/>
    <w:rsid w:val="00960C4D"/>
    <w:rsid w:val="0096138E"/>
    <w:rsid w:val="00961921"/>
    <w:rsid w:val="00961EF9"/>
    <w:rsid w:val="0096201B"/>
    <w:rsid w:val="009620D3"/>
    <w:rsid w:val="0096237E"/>
    <w:rsid w:val="00962905"/>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111"/>
    <w:rsid w:val="00972CA5"/>
    <w:rsid w:val="00972F37"/>
    <w:rsid w:val="00973EB6"/>
    <w:rsid w:val="00974D7E"/>
    <w:rsid w:val="0097513C"/>
    <w:rsid w:val="0097537A"/>
    <w:rsid w:val="009753D2"/>
    <w:rsid w:val="00975666"/>
    <w:rsid w:val="009756D3"/>
    <w:rsid w:val="00975CC3"/>
    <w:rsid w:val="0097603D"/>
    <w:rsid w:val="009761A6"/>
    <w:rsid w:val="00976488"/>
    <w:rsid w:val="00976492"/>
    <w:rsid w:val="0097656C"/>
    <w:rsid w:val="00976949"/>
    <w:rsid w:val="00976C1D"/>
    <w:rsid w:val="00976EDA"/>
    <w:rsid w:val="00977069"/>
    <w:rsid w:val="00977536"/>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00D"/>
    <w:rsid w:val="00992985"/>
    <w:rsid w:val="00992E1C"/>
    <w:rsid w:val="009937C9"/>
    <w:rsid w:val="0099454B"/>
    <w:rsid w:val="00994995"/>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58"/>
    <w:rsid w:val="009A1CA4"/>
    <w:rsid w:val="009A1ED4"/>
    <w:rsid w:val="009A2773"/>
    <w:rsid w:val="009A294B"/>
    <w:rsid w:val="009A2C07"/>
    <w:rsid w:val="009A3016"/>
    <w:rsid w:val="009A34E7"/>
    <w:rsid w:val="009A3AAA"/>
    <w:rsid w:val="009A3BB6"/>
    <w:rsid w:val="009A3DDA"/>
    <w:rsid w:val="009A41B9"/>
    <w:rsid w:val="009A462D"/>
    <w:rsid w:val="009A4A6C"/>
    <w:rsid w:val="009A4F92"/>
    <w:rsid w:val="009A50FE"/>
    <w:rsid w:val="009A5A1C"/>
    <w:rsid w:val="009A5CBA"/>
    <w:rsid w:val="009A64A4"/>
    <w:rsid w:val="009A64D0"/>
    <w:rsid w:val="009A66BB"/>
    <w:rsid w:val="009A6E1A"/>
    <w:rsid w:val="009A6F2F"/>
    <w:rsid w:val="009A7240"/>
    <w:rsid w:val="009A74A0"/>
    <w:rsid w:val="009A7640"/>
    <w:rsid w:val="009A7AD5"/>
    <w:rsid w:val="009A7AE7"/>
    <w:rsid w:val="009A7E6D"/>
    <w:rsid w:val="009B01D0"/>
    <w:rsid w:val="009B0309"/>
    <w:rsid w:val="009B054C"/>
    <w:rsid w:val="009B0688"/>
    <w:rsid w:val="009B1C0F"/>
    <w:rsid w:val="009B1D3F"/>
    <w:rsid w:val="009B1F30"/>
    <w:rsid w:val="009B2537"/>
    <w:rsid w:val="009B2597"/>
    <w:rsid w:val="009B25F6"/>
    <w:rsid w:val="009B26CA"/>
    <w:rsid w:val="009B274A"/>
    <w:rsid w:val="009B2751"/>
    <w:rsid w:val="009B365B"/>
    <w:rsid w:val="009B38F4"/>
    <w:rsid w:val="009B3AC2"/>
    <w:rsid w:val="009B406E"/>
    <w:rsid w:val="009B44AD"/>
    <w:rsid w:val="009B4518"/>
    <w:rsid w:val="009B46D9"/>
    <w:rsid w:val="009B477D"/>
    <w:rsid w:val="009B480F"/>
    <w:rsid w:val="009B4D08"/>
    <w:rsid w:val="009B4D3E"/>
    <w:rsid w:val="009B4DF4"/>
    <w:rsid w:val="009B53C4"/>
    <w:rsid w:val="009B5475"/>
    <w:rsid w:val="009B564E"/>
    <w:rsid w:val="009B5693"/>
    <w:rsid w:val="009B572D"/>
    <w:rsid w:val="009B5BAD"/>
    <w:rsid w:val="009B5ECE"/>
    <w:rsid w:val="009B6365"/>
    <w:rsid w:val="009B684E"/>
    <w:rsid w:val="009B6B1F"/>
    <w:rsid w:val="009B754C"/>
    <w:rsid w:val="009B79C0"/>
    <w:rsid w:val="009B7E87"/>
    <w:rsid w:val="009C0169"/>
    <w:rsid w:val="009C0179"/>
    <w:rsid w:val="009C064E"/>
    <w:rsid w:val="009C06FB"/>
    <w:rsid w:val="009C089C"/>
    <w:rsid w:val="009C107A"/>
    <w:rsid w:val="009C1679"/>
    <w:rsid w:val="009C1BBF"/>
    <w:rsid w:val="009C2037"/>
    <w:rsid w:val="009C241D"/>
    <w:rsid w:val="009C251B"/>
    <w:rsid w:val="009C27DD"/>
    <w:rsid w:val="009C2C93"/>
    <w:rsid w:val="009C336A"/>
    <w:rsid w:val="009C3BBB"/>
    <w:rsid w:val="009C403E"/>
    <w:rsid w:val="009C521D"/>
    <w:rsid w:val="009C5C73"/>
    <w:rsid w:val="009C5C95"/>
    <w:rsid w:val="009C5E79"/>
    <w:rsid w:val="009C605A"/>
    <w:rsid w:val="009C6D3C"/>
    <w:rsid w:val="009C6DEA"/>
    <w:rsid w:val="009C770F"/>
    <w:rsid w:val="009C781A"/>
    <w:rsid w:val="009C7DA7"/>
    <w:rsid w:val="009D037C"/>
    <w:rsid w:val="009D03C8"/>
    <w:rsid w:val="009D05DA"/>
    <w:rsid w:val="009D1513"/>
    <w:rsid w:val="009D17B0"/>
    <w:rsid w:val="009D195E"/>
    <w:rsid w:val="009D2132"/>
    <w:rsid w:val="009D2A46"/>
    <w:rsid w:val="009D2BE7"/>
    <w:rsid w:val="009D3C67"/>
    <w:rsid w:val="009D4220"/>
    <w:rsid w:val="009D48DA"/>
    <w:rsid w:val="009D48F3"/>
    <w:rsid w:val="009D4919"/>
    <w:rsid w:val="009D4FF0"/>
    <w:rsid w:val="009D5850"/>
    <w:rsid w:val="009D5FBA"/>
    <w:rsid w:val="009D6A63"/>
    <w:rsid w:val="009D703C"/>
    <w:rsid w:val="009D718F"/>
    <w:rsid w:val="009D7AB8"/>
    <w:rsid w:val="009D7C44"/>
    <w:rsid w:val="009D7ED4"/>
    <w:rsid w:val="009E0662"/>
    <w:rsid w:val="009E068F"/>
    <w:rsid w:val="009E0A4F"/>
    <w:rsid w:val="009E0CC7"/>
    <w:rsid w:val="009E0FE9"/>
    <w:rsid w:val="009E1261"/>
    <w:rsid w:val="009E14E0"/>
    <w:rsid w:val="009E1690"/>
    <w:rsid w:val="009E1734"/>
    <w:rsid w:val="009E1C1F"/>
    <w:rsid w:val="009E1D55"/>
    <w:rsid w:val="009E2563"/>
    <w:rsid w:val="009E2D67"/>
    <w:rsid w:val="009E35DB"/>
    <w:rsid w:val="009E360E"/>
    <w:rsid w:val="009E3B46"/>
    <w:rsid w:val="009E40BC"/>
    <w:rsid w:val="009E43A2"/>
    <w:rsid w:val="009E47A3"/>
    <w:rsid w:val="009E489F"/>
    <w:rsid w:val="009E519C"/>
    <w:rsid w:val="009E56EB"/>
    <w:rsid w:val="009E5990"/>
    <w:rsid w:val="009E5ACA"/>
    <w:rsid w:val="009E6421"/>
    <w:rsid w:val="009E6EE1"/>
    <w:rsid w:val="009E6FBF"/>
    <w:rsid w:val="009E7094"/>
    <w:rsid w:val="009E7127"/>
    <w:rsid w:val="009E7626"/>
    <w:rsid w:val="009E778B"/>
    <w:rsid w:val="009E77B2"/>
    <w:rsid w:val="009E77CC"/>
    <w:rsid w:val="009E7A49"/>
    <w:rsid w:val="009E7AA9"/>
    <w:rsid w:val="009E7BEB"/>
    <w:rsid w:val="009E7D3E"/>
    <w:rsid w:val="009F0300"/>
    <w:rsid w:val="009F07E0"/>
    <w:rsid w:val="009F08F3"/>
    <w:rsid w:val="009F0984"/>
    <w:rsid w:val="009F0D24"/>
    <w:rsid w:val="009F0D77"/>
    <w:rsid w:val="009F0EDC"/>
    <w:rsid w:val="009F10C5"/>
    <w:rsid w:val="009F13B9"/>
    <w:rsid w:val="009F1654"/>
    <w:rsid w:val="009F179B"/>
    <w:rsid w:val="009F20AC"/>
    <w:rsid w:val="009F2334"/>
    <w:rsid w:val="009F2C05"/>
    <w:rsid w:val="009F2D25"/>
    <w:rsid w:val="009F2EA0"/>
    <w:rsid w:val="009F32CE"/>
    <w:rsid w:val="009F344F"/>
    <w:rsid w:val="009F35F8"/>
    <w:rsid w:val="009F3F47"/>
    <w:rsid w:val="009F4549"/>
    <w:rsid w:val="009F47B4"/>
    <w:rsid w:val="009F51E0"/>
    <w:rsid w:val="009F51E5"/>
    <w:rsid w:val="009F531C"/>
    <w:rsid w:val="009F538A"/>
    <w:rsid w:val="009F5871"/>
    <w:rsid w:val="009F5BE4"/>
    <w:rsid w:val="009F5C7B"/>
    <w:rsid w:val="009F6679"/>
    <w:rsid w:val="009F7174"/>
    <w:rsid w:val="009F73C2"/>
    <w:rsid w:val="009F781B"/>
    <w:rsid w:val="009F7DE8"/>
    <w:rsid w:val="00A001CB"/>
    <w:rsid w:val="00A0029B"/>
    <w:rsid w:val="00A003B7"/>
    <w:rsid w:val="00A00456"/>
    <w:rsid w:val="00A00EC6"/>
    <w:rsid w:val="00A014B0"/>
    <w:rsid w:val="00A01809"/>
    <w:rsid w:val="00A01D9F"/>
    <w:rsid w:val="00A02199"/>
    <w:rsid w:val="00A023E0"/>
    <w:rsid w:val="00A027DC"/>
    <w:rsid w:val="00A02AA6"/>
    <w:rsid w:val="00A02EAF"/>
    <w:rsid w:val="00A02EB1"/>
    <w:rsid w:val="00A031D8"/>
    <w:rsid w:val="00A03284"/>
    <w:rsid w:val="00A03697"/>
    <w:rsid w:val="00A0375C"/>
    <w:rsid w:val="00A03C1B"/>
    <w:rsid w:val="00A03E04"/>
    <w:rsid w:val="00A041E4"/>
    <w:rsid w:val="00A04510"/>
    <w:rsid w:val="00A04659"/>
    <w:rsid w:val="00A048A8"/>
    <w:rsid w:val="00A04AC4"/>
    <w:rsid w:val="00A04F49"/>
    <w:rsid w:val="00A055E7"/>
    <w:rsid w:val="00A05CEF"/>
    <w:rsid w:val="00A05D09"/>
    <w:rsid w:val="00A05F2D"/>
    <w:rsid w:val="00A06250"/>
    <w:rsid w:val="00A06ECE"/>
    <w:rsid w:val="00A0745C"/>
    <w:rsid w:val="00A0781B"/>
    <w:rsid w:val="00A0787B"/>
    <w:rsid w:val="00A07A43"/>
    <w:rsid w:val="00A07C0F"/>
    <w:rsid w:val="00A105C1"/>
    <w:rsid w:val="00A1079D"/>
    <w:rsid w:val="00A10901"/>
    <w:rsid w:val="00A1098C"/>
    <w:rsid w:val="00A10991"/>
    <w:rsid w:val="00A10DB1"/>
    <w:rsid w:val="00A11B74"/>
    <w:rsid w:val="00A12390"/>
    <w:rsid w:val="00A1352A"/>
    <w:rsid w:val="00A136D1"/>
    <w:rsid w:val="00A13E54"/>
    <w:rsid w:val="00A13F97"/>
    <w:rsid w:val="00A14031"/>
    <w:rsid w:val="00A141EA"/>
    <w:rsid w:val="00A14B6E"/>
    <w:rsid w:val="00A167D8"/>
    <w:rsid w:val="00A16C07"/>
    <w:rsid w:val="00A16C46"/>
    <w:rsid w:val="00A1729C"/>
    <w:rsid w:val="00A177F5"/>
    <w:rsid w:val="00A17949"/>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40A"/>
    <w:rsid w:val="00A2351A"/>
    <w:rsid w:val="00A23695"/>
    <w:rsid w:val="00A23B6E"/>
    <w:rsid w:val="00A23CAB"/>
    <w:rsid w:val="00A23D74"/>
    <w:rsid w:val="00A23E4D"/>
    <w:rsid w:val="00A24A72"/>
    <w:rsid w:val="00A24C32"/>
    <w:rsid w:val="00A24E0D"/>
    <w:rsid w:val="00A25138"/>
    <w:rsid w:val="00A2552E"/>
    <w:rsid w:val="00A261D2"/>
    <w:rsid w:val="00A264A9"/>
    <w:rsid w:val="00A264C1"/>
    <w:rsid w:val="00A269EC"/>
    <w:rsid w:val="00A26C82"/>
    <w:rsid w:val="00A26DCF"/>
    <w:rsid w:val="00A26E1D"/>
    <w:rsid w:val="00A26EDC"/>
    <w:rsid w:val="00A27275"/>
    <w:rsid w:val="00A27785"/>
    <w:rsid w:val="00A30187"/>
    <w:rsid w:val="00A301A2"/>
    <w:rsid w:val="00A30538"/>
    <w:rsid w:val="00A30A03"/>
    <w:rsid w:val="00A31057"/>
    <w:rsid w:val="00A311C2"/>
    <w:rsid w:val="00A312F7"/>
    <w:rsid w:val="00A31BCF"/>
    <w:rsid w:val="00A31BE7"/>
    <w:rsid w:val="00A31C6F"/>
    <w:rsid w:val="00A322B3"/>
    <w:rsid w:val="00A324CE"/>
    <w:rsid w:val="00A324F8"/>
    <w:rsid w:val="00A328B0"/>
    <w:rsid w:val="00A328E4"/>
    <w:rsid w:val="00A328E6"/>
    <w:rsid w:val="00A32C1A"/>
    <w:rsid w:val="00A32EA3"/>
    <w:rsid w:val="00A32EAE"/>
    <w:rsid w:val="00A32F9F"/>
    <w:rsid w:val="00A3348F"/>
    <w:rsid w:val="00A3352B"/>
    <w:rsid w:val="00A337C4"/>
    <w:rsid w:val="00A33DDD"/>
    <w:rsid w:val="00A33EB4"/>
    <w:rsid w:val="00A3448A"/>
    <w:rsid w:val="00A34557"/>
    <w:rsid w:val="00A34CAF"/>
    <w:rsid w:val="00A35731"/>
    <w:rsid w:val="00A359F7"/>
    <w:rsid w:val="00A35C98"/>
    <w:rsid w:val="00A36147"/>
    <w:rsid w:val="00A36297"/>
    <w:rsid w:val="00A363FF"/>
    <w:rsid w:val="00A368DB"/>
    <w:rsid w:val="00A36F61"/>
    <w:rsid w:val="00A36F75"/>
    <w:rsid w:val="00A3709A"/>
    <w:rsid w:val="00A3756E"/>
    <w:rsid w:val="00A37E2A"/>
    <w:rsid w:val="00A37E31"/>
    <w:rsid w:val="00A4054E"/>
    <w:rsid w:val="00A407D2"/>
    <w:rsid w:val="00A40824"/>
    <w:rsid w:val="00A41374"/>
    <w:rsid w:val="00A419BD"/>
    <w:rsid w:val="00A41A72"/>
    <w:rsid w:val="00A41E2B"/>
    <w:rsid w:val="00A42066"/>
    <w:rsid w:val="00A42170"/>
    <w:rsid w:val="00A42B14"/>
    <w:rsid w:val="00A43F44"/>
    <w:rsid w:val="00A44D90"/>
    <w:rsid w:val="00A44E12"/>
    <w:rsid w:val="00A45075"/>
    <w:rsid w:val="00A45404"/>
    <w:rsid w:val="00A45558"/>
    <w:rsid w:val="00A45B10"/>
    <w:rsid w:val="00A45B74"/>
    <w:rsid w:val="00A45C3B"/>
    <w:rsid w:val="00A469C0"/>
    <w:rsid w:val="00A46A07"/>
    <w:rsid w:val="00A46B7B"/>
    <w:rsid w:val="00A46BC0"/>
    <w:rsid w:val="00A46BEA"/>
    <w:rsid w:val="00A470FC"/>
    <w:rsid w:val="00A4761F"/>
    <w:rsid w:val="00A47CDD"/>
    <w:rsid w:val="00A47D50"/>
    <w:rsid w:val="00A47D61"/>
    <w:rsid w:val="00A501FC"/>
    <w:rsid w:val="00A50787"/>
    <w:rsid w:val="00A5083F"/>
    <w:rsid w:val="00A509FE"/>
    <w:rsid w:val="00A50EF6"/>
    <w:rsid w:val="00A51174"/>
    <w:rsid w:val="00A51324"/>
    <w:rsid w:val="00A51754"/>
    <w:rsid w:val="00A51B25"/>
    <w:rsid w:val="00A51D05"/>
    <w:rsid w:val="00A51D8C"/>
    <w:rsid w:val="00A51DCF"/>
    <w:rsid w:val="00A51F9A"/>
    <w:rsid w:val="00A5207A"/>
    <w:rsid w:val="00A52094"/>
    <w:rsid w:val="00A520E7"/>
    <w:rsid w:val="00A52328"/>
    <w:rsid w:val="00A529F4"/>
    <w:rsid w:val="00A52E1D"/>
    <w:rsid w:val="00A52E5C"/>
    <w:rsid w:val="00A5301A"/>
    <w:rsid w:val="00A53619"/>
    <w:rsid w:val="00A538B8"/>
    <w:rsid w:val="00A53AD8"/>
    <w:rsid w:val="00A53B84"/>
    <w:rsid w:val="00A54415"/>
    <w:rsid w:val="00A54A85"/>
    <w:rsid w:val="00A55873"/>
    <w:rsid w:val="00A55DBF"/>
    <w:rsid w:val="00A56874"/>
    <w:rsid w:val="00A56D79"/>
    <w:rsid w:val="00A57310"/>
    <w:rsid w:val="00A579CE"/>
    <w:rsid w:val="00A609D2"/>
    <w:rsid w:val="00A61499"/>
    <w:rsid w:val="00A61757"/>
    <w:rsid w:val="00A619BA"/>
    <w:rsid w:val="00A61AB8"/>
    <w:rsid w:val="00A61B44"/>
    <w:rsid w:val="00A61E7B"/>
    <w:rsid w:val="00A61F0C"/>
    <w:rsid w:val="00A620A2"/>
    <w:rsid w:val="00A62266"/>
    <w:rsid w:val="00A62731"/>
    <w:rsid w:val="00A62A77"/>
    <w:rsid w:val="00A62D74"/>
    <w:rsid w:val="00A62D96"/>
    <w:rsid w:val="00A63483"/>
    <w:rsid w:val="00A649A4"/>
    <w:rsid w:val="00A64B28"/>
    <w:rsid w:val="00A64D39"/>
    <w:rsid w:val="00A6566C"/>
    <w:rsid w:val="00A656F9"/>
    <w:rsid w:val="00A657D7"/>
    <w:rsid w:val="00A65865"/>
    <w:rsid w:val="00A65E4F"/>
    <w:rsid w:val="00A660AC"/>
    <w:rsid w:val="00A66109"/>
    <w:rsid w:val="00A66174"/>
    <w:rsid w:val="00A66343"/>
    <w:rsid w:val="00A663F0"/>
    <w:rsid w:val="00A66DCC"/>
    <w:rsid w:val="00A67379"/>
    <w:rsid w:val="00A673D9"/>
    <w:rsid w:val="00A674C0"/>
    <w:rsid w:val="00A67A1F"/>
    <w:rsid w:val="00A67AAA"/>
    <w:rsid w:val="00A67BDA"/>
    <w:rsid w:val="00A67D21"/>
    <w:rsid w:val="00A67E6C"/>
    <w:rsid w:val="00A706AD"/>
    <w:rsid w:val="00A708A2"/>
    <w:rsid w:val="00A70B5E"/>
    <w:rsid w:val="00A711E9"/>
    <w:rsid w:val="00A713BE"/>
    <w:rsid w:val="00A71995"/>
    <w:rsid w:val="00A71B16"/>
    <w:rsid w:val="00A71B99"/>
    <w:rsid w:val="00A71F43"/>
    <w:rsid w:val="00A721C7"/>
    <w:rsid w:val="00A723C1"/>
    <w:rsid w:val="00A72539"/>
    <w:rsid w:val="00A72631"/>
    <w:rsid w:val="00A72DAE"/>
    <w:rsid w:val="00A731CB"/>
    <w:rsid w:val="00A73654"/>
    <w:rsid w:val="00A739D0"/>
    <w:rsid w:val="00A73D47"/>
    <w:rsid w:val="00A73F4F"/>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195"/>
    <w:rsid w:val="00A819FF"/>
    <w:rsid w:val="00A81ADB"/>
    <w:rsid w:val="00A82394"/>
    <w:rsid w:val="00A824AA"/>
    <w:rsid w:val="00A82726"/>
    <w:rsid w:val="00A8296C"/>
    <w:rsid w:val="00A83DFA"/>
    <w:rsid w:val="00A845EE"/>
    <w:rsid w:val="00A84630"/>
    <w:rsid w:val="00A84E0A"/>
    <w:rsid w:val="00A8556B"/>
    <w:rsid w:val="00A85E0B"/>
    <w:rsid w:val="00A8606B"/>
    <w:rsid w:val="00A8608F"/>
    <w:rsid w:val="00A86138"/>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AEC"/>
    <w:rsid w:val="00A91C79"/>
    <w:rsid w:val="00A92383"/>
    <w:rsid w:val="00A923E8"/>
    <w:rsid w:val="00A9244F"/>
    <w:rsid w:val="00A92879"/>
    <w:rsid w:val="00A92994"/>
    <w:rsid w:val="00A92A24"/>
    <w:rsid w:val="00A92ACE"/>
    <w:rsid w:val="00A92F45"/>
    <w:rsid w:val="00A92F9D"/>
    <w:rsid w:val="00A935D4"/>
    <w:rsid w:val="00A93ABA"/>
    <w:rsid w:val="00A93FDB"/>
    <w:rsid w:val="00A9442A"/>
    <w:rsid w:val="00A95411"/>
    <w:rsid w:val="00A95425"/>
    <w:rsid w:val="00A95B6D"/>
    <w:rsid w:val="00A96354"/>
    <w:rsid w:val="00A967CD"/>
    <w:rsid w:val="00A96F07"/>
    <w:rsid w:val="00A9718A"/>
    <w:rsid w:val="00A973C6"/>
    <w:rsid w:val="00A974CB"/>
    <w:rsid w:val="00A9766B"/>
    <w:rsid w:val="00A977C2"/>
    <w:rsid w:val="00A978C2"/>
    <w:rsid w:val="00AA016F"/>
    <w:rsid w:val="00AA11F3"/>
    <w:rsid w:val="00AA155B"/>
    <w:rsid w:val="00AA1B3E"/>
    <w:rsid w:val="00AA1ED6"/>
    <w:rsid w:val="00AA1EDF"/>
    <w:rsid w:val="00AA2195"/>
    <w:rsid w:val="00AA2345"/>
    <w:rsid w:val="00AA2638"/>
    <w:rsid w:val="00AA3DDC"/>
    <w:rsid w:val="00AA3EF6"/>
    <w:rsid w:val="00AA4100"/>
    <w:rsid w:val="00AA47D2"/>
    <w:rsid w:val="00AA4846"/>
    <w:rsid w:val="00AA51D6"/>
    <w:rsid w:val="00AA5314"/>
    <w:rsid w:val="00AA57B5"/>
    <w:rsid w:val="00AA5B37"/>
    <w:rsid w:val="00AA5E1B"/>
    <w:rsid w:val="00AA61CF"/>
    <w:rsid w:val="00AA63E3"/>
    <w:rsid w:val="00AA67DD"/>
    <w:rsid w:val="00AA6A86"/>
    <w:rsid w:val="00AA6AA6"/>
    <w:rsid w:val="00AA6B40"/>
    <w:rsid w:val="00AA6DEC"/>
    <w:rsid w:val="00AA7006"/>
    <w:rsid w:val="00AA75B6"/>
    <w:rsid w:val="00AA75D0"/>
    <w:rsid w:val="00AA7EBB"/>
    <w:rsid w:val="00AB00F2"/>
    <w:rsid w:val="00AB02CB"/>
    <w:rsid w:val="00AB0BC8"/>
    <w:rsid w:val="00AB0F56"/>
    <w:rsid w:val="00AB1118"/>
    <w:rsid w:val="00AB11CA"/>
    <w:rsid w:val="00AB13B9"/>
    <w:rsid w:val="00AB14D9"/>
    <w:rsid w:val="00AB14FB"/>
    <w:rsid w:val="00AB1A8A"/>
    <w:rsid w:val="00AB1CE1"/>
    <w:rsid w:val="00AB1DA6"/>
    <w:rsid w:val="00AB2097"/>
    <w:rsid w:val="00AB20A7"/>
    <w:rsid w:val="00AB25E4"/>
    <w:rsid w:val="00AB2FA1"/>
    <w:rsid w:val="00AB3264"/>
    <w:rsid w:val="00AB332A"/>
    <w:rsid w:val="00AB40A4"/>
    <w:rsid w:val="00AB4749"/>
    <w:rsid w:val="00AB4AB8"/>
    <w:rsid w:val="00AB4DDA"/>
    <w:rsid w:val="00AB5608"/>
    <w:rsid w:val="00AB59E8"/>
    <w:rsid w:val="00AB630D"/>
    <w:rsid w:val="00AB63DC"/>
    <w:rsid w:val="00AB655E"/>
    <w:rsid w:val="00AB660A"/>
    <w:rsid w:val="00AB69C5"/>
    <w:rsid w:val="00AB6C8B"/>
    <w:rsid w:val="00AB7997"/>
    <w:rsid w:val="00AC007F"/>
    <w:rsid w:val="00AC06F2"/>
    <w:rsid w:val="00AC07C6"/>
    <w:rsid w:val="00AC0BD9"/>
    <w:rsid w:val="00AC1260"/>
    <w:rsid w:val="00AC14BF"/>
    <w:rsid w:val="00AC18CD"/>
    <w:rsid w:val="00AC1D94"/>
    <w:rsid w:val="00AC24D0"/>
    <w:rsid w:val="00AC2739"/>
    <w:rsid w:val="00AC286D"/>
    <w:rsid w:val="00AC2D41"/>
    <w:rsid w:val="00AC2D44"/>
    <w:rsid w:val="00AC2ECD"/>
    <w:rsid w:val="00AC2EE5"/>
    <w:rsid w:val="00AC3119"/>
    <w:rsid w:val="00AC3923"/>
    <w:rsid w:val="00AC3BD8"/>
    <w:rsid w:val="00AC40C2"/>
    <w:rsid w:val="00AC40DB"/>
    <w:rsid w:val="00AC40E2"/>
    <w:rsid w:val="00AC49FB"/>
    <w:rsid w:val="00AC51D5"/>
    <w:rsid w:val="00AC52B2"/>
    <w:rsid w:val="00AC5315"/>
    <w:rsid w:val="00AC5504"/>
    <w:rsid w:val="00AC5A10"/>
    <w:rsid w:val="00AC62F3"/>
    <w:rsid w:val="00AC6916"/>
    <w:rsid w:val="00AC6CCB"/>
    <w:rsid w:val="00AC6F6D"/>
    <w:rsid w:val="00AC72C4"/>
    <w:rsid w:val="00AC75DA"/>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597"/>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6F32"/>
    <w:rsid w:val="00AD782E"/>
    <w:rsid w:val="00AD7834"/>
    <w:rsid w:val="00AD7888"/>
    <w:rsid w:val="00AE01A9"/>
    <w:rsid w:val="00AE034A"/>
    <w:rsid w:val="00AE07D4"/>
    <w:rsid w:val="00AE07F4"/>
    <w:rsid w:val="00AE09EB"/>
    <w:rsid w:val="00AE1053"/>
    <w:rsid w:val="00AE1260"/>
    <w:rsid w:val="00AE17B1"/>
    <w:rsid w:val="00AE18A4"/>
    <w:rsid w:val="00AE1BC1"/>
    <w:rsid w:val="00AE1C77"/>
    <w:rsid w:val="00AE21F5"/>
    <w:rsid w:val="00AE27AC"/>
    <w:rsid w:val="00AE29DE"/>
    <w:rsid w:val="00AE2C1C"/>
    <w:rsid w:val="00AE32C4"/>
    <w:rsid w:val="00AE3CFC"/>
    <w:rsid w:val="00AE3D0A"/>
    <w:rsid w:val="00AE3E8C"/>
    <w:rsid w:val="00AE3EEF"/>
    <w:rsid w:val="00AE3F19"/>
    <w:rsid w:val="00AE40E0"/>
    <w:rsid w:val="00AE444E"/>
    <w:rsid w:val="00AE4B10"/>
    <w:rsid w:val="00AE4DBA"/>
    <w:rsid w:val="00AE4F07"/>
    <w:rsid w:val="00AE4F5C"/>
    <w:rsid w:val="00AE54F6"/>
    <w:rsid w:val="00AE5725"/>
    <w:rsid w:val="00AE5753"/>
    <w:rsid w:val="00AE5B0F"/>
    <w:rsid w:val="00AE5C58"/>
    <w:rsid w:val="00AE61E9"/>
    <w:rsid w:val="00AE662F"/>
    <w:rsid w:val="00AE6CE8"/>
    <w:rsid w:val="00AE6EA1"/>
    <w:rsid w:val="00AE71D8"/>
    <w:rsid w:val="00AE740C"/>
    <w:rsid w:val="00AE7938"/>
    <w:rsid w:val="00AE7A6E"/>
    <w:rsid w:val="00AE7FBF"/>
    <w:rsid w:val="00AF00D0"/>
    <w:rsid w:val="00AF0FFF"/>
    <w:rsid w:val="00AF1859"/>
    <w:rsid w:val="00AF1C5D"/>
    <w:rsid w:val="00AF1CF4"/>
    <w:rsid w:val="00AF31AF"/>
    <w:rsid w:val="00AF3660"/>
    <w:rsid w:val="00AF388F"/>
    <w:rsid w:val="00AF3B86"/>
    <w:rsid w:val="00AF3CC2"/>
    <w:rsid w:val="00AF42D7"/>
    <w:rsid w:val="00AF43D4"/>
    <w:rsid w:val="00AF44BD"/>
    <w:rsid w:val="00AF469D"/>
    <w:rsid w:val="00AF56F7"/>
    <w:rsid w:val="00AF58D9"/>
    <w:rsid w:val="00AF5E8F"/>
    <w:rsid w:val="00AF61AA"/>
    <w:rsid w:val="00AF6361"/>
    <w:rsid w:val="00AF6BF9"/>
    <w:rsid w:val="00AF6C1F"/>
    <w:rsid w:val="00AF6C40"/>
    <w:rsid w:val="00AF6CBB"/>
    <w:rsid w:val="00AF6F04"/>
    <w:rsid w:val="00AF7F61"/>
    <w:rsid w:val="00B006FE"/>
    <w:rsid w:val="00B007CB"/>
    <w:rsid w:val="00B008F8"/>
    <w:rsid w:val="00B00BFF"/>
    <w:rsid w:val="00B00D0A"/>
    <w:rsid w:val="00B02AA9"/>
    <w:rsid w:val="00B02EA9"/>
    <w:rsid w:val="00B02FA3"/>
    <w:rsid w:val="00B02FE1"/>
    <w:rsid w:val="00B03093"/>
    <w:rsid w:val="00B0348E"/>
    <w:rsid w:val="00B037D1"/>
    <w:rsid w:val="00B03C21"/>
    <w:rsid w:val="00B03D28"/>
    <w:rsid w:val="00B04158"/>
    <w:rsid w:val="00B045A3"/>
    <w:rsid w:val="00B047AF"/>
    <w:rsid w:val="00B04A86"/>
    <w:rsid w:val="00B04EBA"/>
    <w:rsid w:val="00B05084"/>
    <w:rsid w:val="00B05707"/>
    <w:rsid w:val="00B05B62"/>
    <w:rsid w:val="00B05CE6"/>
    <w:rsid w:val="00B05F7B"/>
    <w:rsid w:val="00B069C1"/>
    <w:rsid w:val="00B06DC5"/>
    <w:rsid w:val="00B07499"/>
    <w:rsid w:val="00B077B8"/>
    <w:rsid w:val="00B07C89"/>
    <w:rsid w:val="00B10249"/>
    <w:rsid w:val="00B10496"/>
    <w:rsid w:val="00B10644"/>
    <w:rsid w:val="00B10C66"/>
    <w:rsid w:val="00B11396"/>
    <w:rsid w:val="00B120F5"/>
    <w:rsid w:val="00B12766"/>
    <w:rsid w:val="00B1297B"/>
    <w:rsid w:val="00B12B14"/>
    <w:rsid w:val="00B133A3"/>
    <w:rsid w:val="00B133CC"/>
    <w:rsid w:val="00B13514"/>
    <w:rsid w:val="00B13798"/>
    <w:rsid w:val="00B13C5C"/>
    <w:rsid w:val="00B13C9A"/>
    <w:rsid w:val="00B1423E"/>
    <w:rsid w:val="00B147F8"/>
    <w:rsid w:val="00B14925"/>
    <w:rsid w:val="00B14F5D"/>
    <w:rsid w:val="00B15150"/>
    <w:rsid w:val="00B1532E"/>
    <w:rsid w:val="00B157F9"/>
    <w:rsid w:val="00B167C6"/>
    <w:rsid w:val="00B16F7C"/>
    <w:rsid w:val="00B16FA3"/>
    <w:rsid w:val="00B16FDD"/>
    <w:rsid w:val="00B17809"/>
    <w:rsid w:val="00B17CCC"/>
    <w:rsid w:val="00B17D6C"/>
    <w:rsid w:val="00B20155"/>
    <w:rsid w:val="00B20256"/>
    <w:rsid w:val="00B20D09"/>
    <w:rsid w:val="00B20F24"/>
    <w:rsid w:val="00B21260"/>
    <w:rsid w:val="00B21451"/>
    <w:rsid w:val="00B21571"/>
    <w:rsid w:val="00B228DB"/>
    <w:rsid w:val="00B22B8C"/>
    <w:rsid w:val="00B22E65"/>
    <w:rsid w:val="00B2322B"/>
    <w:rsid w:val="00B235BD"/>
    <w:rsid w:val="00B23667"/>
    <w:rsid w:val="00B23C65"/>
    <w:rsid w:val="00B24399"/>
    <w:rsid w:val="00B24A0C"/>
    <w:rsid w:val="00B24CB7"/>
    <w:rsid w:val="00B25CD4"/>
    <w:rsid w:val="00B25F0A"/>
    <w:rsid w:val="00B2629E"/>
    <w:rsid w:val="00B262CB"/>
    <w:rsid w:val="00B2644A"/>
    <w:rsid w:val="00B26927"/>
    <w:rsid w:val="00B274C0"/>
    <w:rsid w:val="00B27616"/>
    <w:rsid w:val="00B2763F"/>
    <w:rsid w:val="00B2778B"/>
    <w:rsid w:val="00B279BF"/>
    <w:rsid w:val="00B27AAC"/>
    <w:rsid w:val="00B27B9B"/>
    <w:rsid w:val="00B27DA7"/>
    <w:rsid w:val="00B300F7"/>
    <w:rsid w:val="00B30929"/>
    <w:rsid w:val="00B30B4A"/>
    <w:rsid w:val="00B30CA5"/>
    <w:rsid w:val="00B30D0E"/>
    <w:rsid w:val="00B316A7"/>
    <w:rsid w:val="00B31C9D"/>
    <w:rsid w:val="00B31F91"/>
    <w:rsid w:val="00B31FC1"/>
    <w:rsid w:val="00B3291E"/>
    <w:rsid w:val="00B32EE3"/>
    <w:rsid w:val="00B33128"/>
    <w:rsid w:val="00B3359E"/>
    <w:rsid w:val="00B33749"/>
    <w:rsid w:val="00B3384A"/>
    <w:rsid w:val="00B33B77"/>
    <w:rsid w:val="00B3408E"/>
    <w:rsid w:val="00B343A1"/>
    <w:rsid w:val="00B34D12"/>
    <w:rsid w:val="00B34D94"/>
    <w:rsid w:val="00B34E7C"/>
    <w:rsid w:val="00B34FD2"/>
    <w:rsid w:val="00B350DD"/>
    <w:rsid w:val="00B354CC"/>
    <w:rsid w:val="00B356CE"/>
    <w:rsid w:val="00B35B72"/>
    <w:rsid w:val="00B35C44"/>
    <w:rsid w:val="00B36220"/>
    <w:rsid w:val="00B36254"/>
    <w:rsid w:val="00B3673B"/>
    <w:rsid w:val="00B3696D"/>
    <w:rsid w:val="00B36A69"/>
    <w:rsid w:val="00B3729E"/>
    <w:rsid w:val="00B372AA"/>
    <w:rsid w:val="00B3730E"/>
    <w:rsid w:val="00B37413"/>
    <w:rsid w:val="00B3743F"/>
    <w:rsid w:val="00B37649"/>
    <w:rsid w:val="00B4008C"/>
    <w:rsid w:val="00B40118"/>
    <w:rsid w:val="00B402DB"/>
    <w:rsid w:val="00B40445"/>
    <w:rsid w:val="00B406B1"/>
    <w:rsid w:val="00B406CB"/>
    <w:rsid w:val="00B40851"/>
    <w:rsid w:val="00B409E0"/>
    <w:rsid w:val="00B40DAE"/>
    <w:rsid w:val="00B411C8"/>
    <w:rsid w:val="00B416B6"/>
    <w:rsid w:val="00B41845"/>
    <w:rsid w:val="00B41888"/>
    <w:rsid w:val="00B41949"/>
    <w:rsid w:val="00B41CD7"/>
    <w:rsid w:val="00B423F0"/>
    <w:rsid w:val="00B431AC"/>
    <w:rsid w:val="00B431EC"/>
    <w:rsid w:val="00B43468"/>
    <w:rsid w:val="00B43CA7"/>
    <w:rsid w:val="00B4473D"/>
    <w:rsid w:val="00B44834"/>
    <w:rsid w:val="00B44DED"/>
    <w:rsid w:val="00B45045"/>
    <w:rsid w:val="00B45050"/>
    <w:rsid w:val="00B45793"/>
    <w:rsid w:val="00B4586E"/>
    <w:rsid w:val="00B458EF"/>
    <w:rsid w:val="00B45A52"/>
    <w:rsid w:val="00B45C17"/>
    <w:rsid w:val="00B46175"/>
    <w:rsid w:val="00B46C9B"/>
    <w:rsid w:val="00B46D5E"/>
    <w:rsid w:val="00B46F09"/>
    <w:rsid w:val="00B4767F"/>
    <w:rsid w:val="00B47BE8"/>
    <w:rsid w:val="00B5171D"/>
    <w:rsid w:val="00B519E3"/>
    <w:rsid w:val="00B5244B"/>
    <w:rsid w:val="00B52777"/>
    <w:rsid w:val="00B527D5"/>
    <w:rsid w:val="00B528C2"/>
    <w:rsid w:val="00B53148"/>
    <w:rsid w:val="00B53363"/>
    <w:rsid w:val="00B53930"/>
    <w:rsid w:val="00B539DD"/>
    <w:rsid w:val="00B53A62"/>
    <w:rsid w:val="00B53B3B"/>
    <w:rsid w:val="00B53D69"/>
    <w:rsid w:val="00B548B7"/>
    <w:rsid w:val="00B549F5"/>
    <w:rsid w:val="00B549FD"/>
    <w:rsid w:val="00B54A00"/>
    <w:rsid w:val="00B54C50"/>
    <w:rsid w:val="00B54E7B"/>
    <w:rsid w:val="00B55186"/>
    <w:rsid w:val="00B553EF"/>
    <w:rsid w:val="00B55DD5"/>
    <w:rsid w:val="00B55FC9"/>
    <w:rsid w:val="00B568FD"/>
    <w:rsid w:val="00B56AC2"/>
    <w:rsid w:val="00B56E23"/>
    <w:rsid w:val="00B573BE"/>
    <w:rsid w:val="00B57A70"/>
    <w:rsid w:val="00B57DC4"/>
    <w:rsid w:val="00B60226"/>
    <w:rsid w:val="00B603C0"/>
    <w:rsid w:val="00B605CF"/>
    <w:rsid w:val="00B60600"/>
    <w:rsid w:val="00B6073A"/>
    <w:rsid w:val="00B607CD"/>
    <w:rsid w:val="00B609B2"/>
    <w:rsid w:val="00B60E34"/>
    <w:rsid w:val="00B62448"/>
    <w:rsid w:val="00B626F0"/>
    <w:rsid w:val="00B62875"/>
    <w:rsid w:val="00B62F73"/>
    <w:rsid w:val="00B636DA"/>
    <w:rsid w:val="00B6385F"/>
    <w:rsid w:val="00B640C4"/>
    <w:rsid w:val="00B64AC0"/>
    <w:rsid w:val="00B6599F"/>
    <w:rsid w:val="00B65F96"/>
    <w:rsid w:val="00B65FEB"/>
    <w:rsid w:val="00B6602F"/>
    <w:rsid w:val="00B664C7"/>
    <w:rsid w:val="00B666EA"/>
    <w:rsid w:val="00B66705"/>
    <w:rsid w:val="00B66799"/>
    <w:rsid w:val="00B66FC9"/>
    <w:rsid w:val="00B677EB"/>
    <w:rsid w:val="00B70473"/>
    <w:rsid w:val="00B7060C"/>
    <w:rsid w:val="00B7079B"/>
    <w:rsid w:val="00B7080E"/>
    <w:rsid w:val="00B70D53"/>
    <w:rsid w:val="00B71F31"/>
    <w:rsid w:val="00B72B31"/>
    <w:rsid w:val="00B72C97"/>
    <w:rsid w:val="00B73085"/>
    <w:rsid w:val="00B739F6"/>
    <w:rsid w:val="00B74252"/>
    <w:rsid w:val="00B74275"/>
    <w:rsid w:val="00B743F3"/>
    <w:rsid w:val="00B74523"/>
    <w:rsid w:val="00B747E4"/>
    <w:rsid w:val="00B748E7"/>
    <w:rsid w:val="00B74A08"/>
    <w:rsid w:val="00B74B45"/>
    <w:rsid w:val="00B75130"/>
    <w:rsid w:val="00B756C7"/>
    <w:rsid w:val="00B75A02"/>
    <w:rsid w:val="00B75A31"/>
    <w:rsid w:val="00B75B22"/>
    <w:rsid w:val="00B75BB0"/>
    <w:rsid w:val="00B768FC"/>
    <w:rsid w:val="00B76937"/>
    <w:rsid w:val="00B76A7C"/>
    <w:rsid w:val="00B77C10"/>
    <w:rsid w:val="00B80A6F"/>
    <w:rsid w:val="00B8163D"/>
    <w:rsid w:val="00B81982"/>
    <w:rsid w:val="00B81A32"/>
    <w:rsid w:val="00B81A6C"/>
    <w:rsid w:val="00B81EC0"/>
    <w:rsid w:val="00B81FF4"/>
    <w:rsid w:val="00B82585"/>
    <w:rsid w:val="00B82665"/>
    <w:rsid w:val="00B8266A"/>
    <w:rsid w:val="00B827F4"/>
    <w:rsid w:val="00B82CED"/>
    <w:rsid w:val="00B8357A"/>
    <w:rsid w:val="00B836DD"/>
    <w:rsid w:val="00B8392B"/>
    <w:rsid w:val="00B83CA9"/>
    <w:rsid w:val="00B83EFD"/>
    <w:rsid w:val="00B84195"/>
    <w:rsid w:val="00B8458E"/>
    <w:rsid w:val="00B8475C"/>
    <w:rsid w:val="00B849D8"/>
    <w:rsid w:val="00B84A12"/>
    <w:rsid w:val="00B84CA2"/>
    <w:rsid w:val="00B85150"/>
    <w:rsid w:val="00B85235"/>
    <w:rsid w:val="00B854D3"/>
    <w:rsid w:val="00B85718"/>
    <w:rsid w:val="00B85CE6"/>
    <w:rsid w:val="00B85DE5"/>
    <w:rsid w:val="00B85E1E"/>
    <w:rsid w:val="00B85E1F"/>
    <w:rsid w:val="00B8667D"/>
    <w:rsid w:val="00B86693"/>
    <w:rsid w:val="00B86728"/>
    <w:rsid w:val="00B87357"/>
    <w:rsid w:val="00B8745A"/>
    <w:rsid w:val="00B877A2"/>
    <w:rsid w:val="00B879D1"/>
    <w:rsid w:val="00B90032"/>
    <w:rsid w:val="00B902FC"/>
    <w:rsid w:val="00B90959"/>
    <w:rsid w:val="00B909C2"/>
    <w:rsid w:val="00B90DEF"/>
    <w:rsid w:val="00B90F73"/>
    <w:rsid w:val="00B91EDB"/>
    <w:rsid w:val="00B9234B"/>
    <w:rsid w:val="00B9287B"/>
    <w:rsid w:val="00B92D99"/>
    <w:rsid w:val="00B92DB7"/>
    <w:rsid w:val="00B92FD9"/>
    <w:rsid w:val="00B93AED"/>
    <w:rsid w:val="00B93B59"/>
    <w:rsid w:val="00B9406A"/>
    <w:rsid w:val="00B9408D"/>
    <w:rsid w:val="00B94216"/>
    <w:rsid w:val="00B942C4"/>
    <w:rsid w:val="00B9499D"/>
    <w:rsid w:val="00B94A35"/>
    <w:rsid w:val="00B94BB8"/>
    <w:rsid w:val="00B94D27"/>
    <w:rsid w:val="00B95145"/>
    <w:rsid w:val="00B9527D"/>
    <w:rsid w:val="00B956C8"/>
    <w:rsid w:val="00B9599E"/>
    <w:rsid w:val="00B96723"/>
    <w:rsid w:val="00B9696B"/>
    <w:rsid w:val="00B96FD1"/>
    <w:rsid w:val="00B97484"/>
    <w:rsid w:val="00B979BA"/>
    <w:rsid w:val="00B97D8F"/>
    <w:rsid w:val="00B97F51"/>
    <w:rsid w:val="00BA041E"/>
    <w:rsid w:val="00BA076A"/>
    <w:rsid w:val="00BA0BF3"/>
    <w:rsid w:val="00BA0D06"/>
    <w:rsid w:val="00BA169B"/>
    <w:rsid w:val="00BA1737"/>
    <w:rsid w:val="00BA1795"/>
    <w:rsid w:val="00BA2280"/>
    <w:rsid w:val="00BA2323"/>
    <w:rsid w:val="00BA2A08"/>
    <w:rsid w:val="00BA2D58"/>
    <w:rsid w:val="00BA41E5"/>
    <w:rsid w:val="00BA43C4"/>
    <w:rsid w:val="00BA4886"/>
    <w:rsid w:val="00BA4DFD"/>
    <w:rsid w:val="00BA52B0"/>
    <w:rsid w:val="00BA55EC"/>
    <w:rsid w:val="00BA56D2"/>
    <w:rsid w:val="00BA66CE"/>
    <w:rsid w:val="00BA69F7"/>
    <w:rsid w:val="00BA6CF2"/>
    <w:rsid w:val="00BA6E8B"/>
    <w:rsid w:val="00BA7248"/>
    <w:rsid w:val="00BA7565"/>
    <w:rsid w:val="00BA76E0"/>
    <w:rsid w:val="00BA7813"/>
    <w:rsid w:val="00BA7FB2"/>
    <w:rsid w:val="00BB0122"/>
    <w:rsid w:val="00BB0320"/>
    <w:rsid w:val="00BB0427"/>
    <w:rsid w:val="00BB0625"/>
    <w:rsid w:val="00BB0951"/>
    <w:rsid w:val="00BB0D48"/>
    <w:rsid w:val="00BB100E"/>
    <w:rsid w:val="00BB16F0"/>
    <w:rsid w:val="00BB216D"/>
    <w:rsid w:val="00BB24A6"/>
    <w:rsid w:val="00BB2A25"/>
    <w:rsid w:val="00BB2AA7"/>
    <w:rsid w:val="00BB2C75"/>
    <w:rsid w:val="00BB2CFD"/>
    <w:rsid w:val="00BB2DEE"/>
    <w:rsid w:val="00BB32EC"/>
    <w:rsid w:val="00BB3BF1"/>
    <w:rsid w:val="00BB3CF9"/>
    <w:rsid w:val="00BB3D94"/>
    <w:rsid w:val="00BB42D8"/>
    <w:rsid w:val="00BB4CEF"/>
    <w:rsid w:val="00BB51E9"/>
    <w:rsid w:val="00BB5989"/>
    <w:rsid w:val="00BB5F73"/>
    <w:rsid w:val="00BB60EE"/>
    <w:rsid w:val="00BB6153"/>
    <w:rsid w:val="00BB66F1"/>
    <w:rsid w:val="00BB676F"/>
    <w:rsid w:val="00BB7649"/>
    <w:rsid w:val="00BB7C16"/>
    <w:rsid w:val="00BC0035"/>
    <w:rsid w:val="00BC00CA"/>
    <w:rsid w:val="00BC00DF"/>
    <w:rsid w:val="00BC02C0"/>
    <w:rsid w:val="00BC03C6"/>
    <w:rsid w:val="00BC0777"/>
    <w:rsid w:val="00BC0FDC"/>
    <w:rsid w:val="00BC1A54"/>
    <w:rsid w:val="00BC1AF2"/>
    <w:rsid w:val="00BC251D"/>
    <w:rsid w:val="00BC29EB"/>
    <w:rsid w:val="00BC2AF5"/>
    <w:rsid w:val="00BC2C99"/>
    <w:rsid w:val="00BC3053"/>
    <w:rsid w:val="00BC37AB"/>
    <w:rsid w:val="00BC3E87"/>
    <w:rsid w:val="00BC3F78"/>
    <w:rsid w:val="00BC4183"/>
    <w:rsid w:val="00BC4230"/>
    <w:rsid w:val="00BC45C2"/>
    <w:rsid w:val="00BC4A2A"/>
    <w:rsid w:val="00BC4A66"/>
    <w:rsid w:val="00BC4B40"/>
    <w:rsid w:val="00BC4D2E"/>
    <w:rsid w:val="00BC4E25"/>
    <w:rsid w:val="00BC588D"/>
    <w:rsid w:val="00BC5DEC"/>
    <w:rsid w:val="00BC6302"/>
    <w:rsid w:val="00BC66A3"/>
    <w:rsid w:val="00BC66F1"/>
    <w:rsid w:val="00BC6C63"/>
    <w:rsid w:val="00BC6CA6"/>
    <w:rsid w:val="00BC6E64"/>
    <w:rsid w:val="00BC6EA9"/>
    <w:rsid w:val="00BC7703"/>
    <w:rsid w:val="00BC7AF3"/>
    <w:rsid w:val="00BD0629"/>
    <w:rsid w:val="00BD12EF"/>
    <w:rsid w:val="00BD17A9"/>
    <w:rsid w:val="00BD287B"/>
    <w:rsid w:val="00BD2F8B"/>
    <w:rsid w:val="00BD3851"/>
    <w:rsid w:val="00BD3D72"/>
    <w:rsid w:val="00BD4127"/>
    <w:rsid w:val="00BD48AC"/>
    <w:rsid w:val="00BD4D19"/>
    <w:rsid w:val="00BD560D"/>
    <w:rsid w:val="00BD5B3D"/>
    <w:rsid w:val="00BD5D20"/>
    <w:rsid w:val="00BD5F1A"/>
    <w:rsid w:val="00BD62FD"/>
    <w:rsid w:val="00BD636D"/>
    <w:rsid w:val="00BD6F32"/>
    <w:rsid w:val="00BD79F6"/>
    <w:rsid w:val="00BE004B"/>
    <w:rsid w:val="00BE0346"/>
    <w:rsid w:val="00BE0381"/>
    <w:rsid w:val="00BE1085"/>
    <w:rsid w:val="00BE11E8"/>
    <w:rsid w:val="00BE1234"/>
    <w:rsid w:val="00BE1BBD"/>
    <w:rsid w:val="00BE2076"/>
    <w:rsid w:val="00BE216A"/>
    <w:rsid w:val="00BE262F"/>
    <w:rsid w:val="00BE2663"/>
    <w:rsid w:val="00BE268B"/>
    <w:rsid w:val="00BE2722"/>
    <w:rsid w:val="00BE27F5"/>
    <w:rsid w:val="00BE2FA6"/>
    <w:rsid w:val="00BE32D5"/>
    <w:rsid w:val="00BE333F"/>
    <w:rsid w:val="00BE3924"/>
    <w:rsid w:val="00BE3CA2"/>
    <w:rsid w:val="00BE3D32"/>
    <w:rsid w:val="00BE413D"/>
    <w:rsid w:val="00BE439C"/>
    <w:rsid w:val="00BE44F2"/>
    <w:rsid w:val="00BE4835"/>
    <w:rsid w:val="00BE4FEC"/>
    <w:rsid w:val="00BE536B"/>
    <w:rsid w:val="00BE58DE"/>
    <w:rsid w:val="00BE5B5D"/>
    <w:rsid w:val="00BE6093"/>
    <w:rsid w:val="00BE60EC"/>
    <w:rsid w:val="00BE7406"/>
    <w:rsid w:val="00BE7603"/>
    <w:rsid w:val="00BE77FF"/>
    <w:rsid w:val="00BE7C07"/>
    <w:rsid w:val="00BF1155"/>
    <w:rsid w:val="00BF164E"/>
    <w:rsid w:val="00BF1B94"/>
    <w:rsid w:val="00BF24DC"/>
    <w:rsid w:val="00BF3208"/>
    <w:rsid w:val="00BF3209"/>
    <w:rsid w:val="00BF3279"/>
    <w:rsid w:val="00BF33D6"/>
    <w:rsid w:val="00BF3555"/>
    <w:rsid w:val="00BF4616"/>
    <w:rsid w:val="00BF49C4"/>
    <w:rsid w:val="00BF4A22"/>
    <w:rsid w:val="00BF4C3F"/>
    <w:rsid w:val="00BF4C93"/>
    <w:rsid w:val="00BF5038"/>
    <w:rsid w:val="00BF642B"/>
    <w:rsid w:val="00BF6E13"/>
    <w:rsid w:val="00BF7006"/>
    <w:rsid w:val="00BF74C7"/>
    <w:rsid w:val="00BF752B"/>
    <w:rsid w:val="00BF7E9D"/>
    <w:rsid w:val="00C00135"/>
    <w:rsid w:val="00C00188"/>
    <w:rsid w:val="00C005E4"/>
    <w:rsid w:val="00C00AEA"/>
    <w:rsid w:val="00C00BE4"/>
    <w:rsid w:val="00C01128"/>
    <w:rsid w:val="00C013C1"/>
    <w:rsid w:val="00C015F1"/>
    <w:rsid w:val="00C0172A"/>
    <w:rsid w:val="00C01AF6"/>
    <w:rsid w:val="00C01BB6"/>
    <w:rsid w:val="00C01BD2"/>
    <w:rsid w:val="00C01F33"/>
    <w:rsid w:val="00C02016"/>
    <w:rsid w:val="00C02C6E"/>
    <w:rsid w:val="00C02CC6"/>
    <w:rsid w:val="00C03307"/>
    <w:rsid w:val="00C0337B"/>
    <w:rsid w:val="00C03963"/>
    <w:rsid w:val="00C03C53"/>
    <w:rsid w:val="00C03D14"/>
    <w:rsid w:val="00C040F7"/>
    <w:rsid w:val="00C0431E"/>
    <w:rsid w:val="00C04490"/>
    <w:rsid w:val="00C044AB"/>
    <w:rsid w:val="00C04530"/>
    <w:rsid w:val="00C0532F"/>
    <w:rsid w:val="00C05706"/>
    <w:rsid w:val="00C0666F"/>
    <w:rsid w:val="00C06B87"/>
    <w:rsid w:val="00C06FE1"/>
    <w:rsid w:val="00C07377"/>
    <w:rsid w:val="00C0787C"/>
    <w:rsid w:val="00C078B0"/>
    <w:rsid w:val="00C07C82"/>
    <w:rsid w:val="00C1002C"/>
    <w:rsid w:val="00C100DA"/>
    <w:rsid w:val="00C103D9"/>
    <w:rsid w:val="00C1040E"/>
    <w:rsid w:val="00C10478"/>
    <w:rsid w:val="00C10584"/>
    <w:rsid w:val="00C106E5"/>
    <w:rsid w:val="00C108E5"/>
    <w:rsid w:val="00C1090C"/>
    <w:rsid w:val="00C1124E"/>
    <w:rsid w:val="00C112FA"/>
    <w:rsid w:val="00C11DED"/>
    <w:rsid w:val="00C11E11"/>
    <w:rsid w:val="00C11E4F"/>
    <w:rsid w:val="00C1204D"/>
    <w:rsid w:val="00C12107"/>
    <w:rsid w:val="00C12744"/>
    <w:rsid w:val="00C12BFE"/>
    <w:rsid w:val="00C12D1A"/>
    <w:rsid w:val="00C130B4"/>
    <w:rsid w:val="00C13B08"/>
    <w:rsid w:val="00C13CC8"/>
    <w:rsid w:val="00C141B9"/>
    <w:rsid w:val="00C14552"/>
    <w:rsid w:val="00C1461C"/>
    <w:rsid w:val="00C1483D"/>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AC9"/>
    <w:rsid w:val="00C215F8"/>
    <w:rsid w:val="00C21864"/>
    <w:rsid w:val="00C218CC"/>
    <w:rsid w:val="00C21BFF"/>
    <w:rsid w:val="00C22032"/>
    <w:rsid w:val="00C221CA"/>
    <w:rsid w:val="00C225CD"/>
    <w:rsid w:val="00C225FC"/>
    <w:rsid w:val="00C22739"/>
    <w:rsid w:val="00C2299F"/>
    <w:rsid w:val="00C22ABC"/>
    <w:rsid w:val="00C22B99"/>
    <w:rsid w:val="00C22C85"/>
    <w:rsid w:val="00C22F20"/>
    <w:rsid w:val="00C23030"/>
    <w:rsid w:val="00C2309B"/>
    <w:rsid w:val="00C232AC"/>
    <w:rsid w:val="00C2377D"/>
    <w:rsid w:val="00C23790"/>
    <w:rsid w:val="00C238D9"/>
    <w:rsid w:val="00C239C8"/>
    <w:rsid w:val="00C23E64"/>
    <w:rsid w:val="00C23FB7"/>
    <w:rsid w:val="00C2406F"/>
    <w:rsid w:val="00C24398"/>
    <w:rsid w:val="00C2454B"/>
    <w:rsid w:val="00C247F0"/>
    <w:rsid w:val="00C25389"/>
    <w:rsid w:val="00C25D41"/>
    <w:rsid w:val="00C25D52"/>
    <w:rsid w:val="00C25E8A"/>
    <w:rsid w:val="00C26588"/>
    <w:rsid w:val="00C27407"/>
    <w:rsid w:val="00C277C8"/>
    <w:rsid w:val="00C2792A"/>
    <w:rsid w:val="00C279B5"/>
    <w:rsid w:val="00C27B65"/>
    <w:rsid w:val="00C27C45"/>
    <w:rsid w:val="00C27DAC"/>
    <w:rsid w:val="00C30F89"/>
    <w:rsid w:val="00C31284"/>
    <w:rsid w:val="00C31D88"/>
    <w:rsid w:val="00C31DAF"/>
    <w:rsid w:val="00C31F4E"/>
    <w:rsid w:val="00C320BC"/>
    <w:rsid w:val="00C32368"/>
    <w:rsid w:val="00C324B1"/>
    <w:rsid w:val="00C32F48"/>
    <w:rsid w:val="00C33514"/>
    <w:rsid w:val="00C34189"/>
    <w:rsid w:val="00C342E2"/>
    <w:rsid w:val="00C347DD"/>
    <w:rsid w:val="00C351A6"/>
    <w:rsid w:val="00C358E5"/>
    <w:rsid w:val="00C35CC6"/>
    <w:rsid w:val="00C360D8"/>
    <w:rsid w:val="00C3656A"/>
    <w:rsid w:val="00C369BE"/>
    <w:rsid w:val="00C36BB9"/>
    <w:rsid w:val="00C3719D"/>
    <w:rsid w:val="00C378EF"/>
    <w:rsid w:val="00C37A36"/>
    <w:rsid w:val="00C37A69"/>
    <w:rsid w:val="00C37CB2"/>
    <w:rsid w:val="00C37ECA"/>
    <w:rsid w:val="00C40FE4"/>
    <w:rsid w:val="00C412B4"/>
    <w:rsid w:val="00C4172C"/>
    <w:rsid w:val="00C41741"/>
    <w:rsid w:val="00C42173"/>
    <w:rsid w:val="00C42189"/>
    <w:rsid w:val="00C42665"/>
    <w:rsid w:val="00C42695"/>
    <w:rsid w:val="00C42862"/>
    <w:rsid w:val="00C4351B"/>
    <w:rsid w:val="00C43B5D"/>
    <w:rsid w:val="00C4453C"/>
    <w:rsid w:val="00C44600"/>
    <w:rsid w:val="00C447FD"/>
    <w:rsid w:val="00C4533C"/>
    <w:rsid w:val="00C4547A"/>
    <w:rsid w:val="00C45989"/>
    <w:rsid w:val="00C462F8"/>
    <w:rsid w:val="00C463A8"/>
    <w:rsid w:val="00C46963"/>
    <w:rsid w:val="00C469CB"/>
    <w:rsid w:val="00C46DBD"/>
    <w:rsid w:val="00C471A3"/>
    <w:rsid w:val="00C473A5"/>
    <w:rsid w:val="00C47C70"/>
    <w:rsid w:val="00C47EC8"/>
    <w:rsid w:val="00C50B58"/>
    <w:rsid w:val="00C512A8"/>
    <w:rsid w:val="00C5139B"/>
    <w:rsid w:val="00C514CF"/>
    <w:rsid w:val="00C519F5"/>
    <w:rsid w:val="00C51C5E"/>
    <w:rsid w:val="00C52261"/>
    <w:rsid w:val="00C522E2"/>
    <w:rsid w:val="00C523F5"/>
    <w:rsid w:val="00C5248C"/>
    <w:rsid w:val="00C5255C"/>
    <w:rsid w:val="00C52F0E"/>
    <w:rsid w:val="00C5310C"/>
    <w:rsid w:val="00C53251"/>
    <w:rsid w:val="00C5349E"/>
    <w:rsid w:val="00C53A2F"/>
    <w:rsid w:val="00C53A37"/>
    <w:rsid w:val="00C54995"/>
    <w:rsid w:val="00C54B71"/>
    <w:rsid w:val="00C54D41"/>
    <w:rsid w:val="00C54F19"/>
    <w:rsid w:val="00C555C5"/>
    <w:rsid w:val="00C55707"/>
    <w:rsid w:val="00C5571C"/>
    <w:rsid w:val="00C55865"/>
    <w:rsid w:val="00C55EEB"/>
    <w:rsid w:val="00C55F37"/>
    <w:rsid w:val="00C56152"/>
    <w:rsid w:val="00C5630B"/>
    <w:rsid w:val="00C5638D"/>
    <w:rsid w:val="00C56767"/>
    <w:rsid w:val="00C568E5"/>
    <w:rsid w:val="00C5728F"/>
    <w:rsid w:val="00C57326"/>
    <w:rsid w:val="00C573CF"/>
    <w:rsid w:val="00C60783"/>
    <w:rsid w:val="00C60AF5"/>
    <w:rsid w:val="00C60B7D"/>
    <w:rsid w:val="00C60C03"/>
    <w:rsid w:val="00C612D3"/>
    <w:rsid w:val="00C612F2"/>
    <w:rsid w:val="00C6191A"/>
    <w:rsid w:val="00C61C10"/>
    <w:rsid w:val="00C61E0B"/>
    <w:rsid w:val="00C62005"/>
    <w:rsid w:val="00C620D5"/>
    <w:rsid w:val="00C620F6"/>
    <w:rsid w:val="00C6236D"/>
    <w:rsid w:val="00C624ED"/>
    <w:rsid w:val="00C629A4"/>
    <w:rsid w:val="00C62EDD"/>
    <w:rsid w:val="00C639A3"/>
    <w:rsid w:val="00C63F81"/>
    <w:rsid w:val="00C641A3"/>
    <w:rsid w:val="00C641CA"/>
    <w:rsid w:val="00C644BE"/>
    <w:rsid w:val="00C64672"/>
    <w:rsid w:val="00C65383"/>
    <w:rsid w:val="00C65661"/>
    <w:rsid w:val="00C6641A"/>
    <w:rsid w:val="00C6654F"/>
    <w:rsid w:val="00C66FE8"/>
    <w:rsid w:val="00C67058"/>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22B"/>
    <w:rsid w:val="00C767BE"/>
    <w:rsid w:val="00C76E3C"/>
    <w:rsid w:val="00C77941"/>
    <w:rsid w:val="00C77E81"/>
    <w:rsid w:val="00C77F90"/>
    <w:rsid w:val="00C8045A"/>
    <w:rsid w:val="00C808E9"/>
    <w:rsid w:val="00C80A0C"/>
    <w:rsid w:val="00C81176"/>
    <w:rsid w:val="00C81184"/>
    <w:rsid w:val="00C81293"/>
    <w:rsid w:val="00C81568"/>
    <w:rsid w:val="00C81850"/>
    <w:rsid w:val="00C81BF2"/>
    <w:rsid w:val="00C82153"/>
    <w:rsid w:val="00C82628"/>
    <w:rsid w:val="00C827BD"/>
    <w:rsid w:val="00C833F2"/>
    <w:rsid w:val="00C8357E"/>
    <w:rsid w:val="00C837CF"/>
    <w:rsid w:val="00C840BD"/>
    <w:rsid w:val="00C8431E"/>
    <w:rsid w:val="00C8482C"/>
    <w:rsid w:val="00C84882"/>
    <w:rsid w:val="00C848AA"/>
    <w:rsid w:val="00C8505E"/>
    <w:rsid w:val="00C850B5"/>
    <w:rsid w:val="00C85610"/>
    <w:rsid w:val="00C857E4"/>
    <w:rsid w:val="00C85C4A"/>
    <w:rsid w:val="00C863BF"/>
    <w:rsid w:val="00C86960"/>
    <w:rsid w:val="00C87093"/>
    <w:rsid w:val="00C872CF"/>
    <w:rsid w:val="00C8737D"/>
    <w:rsid w:val="00C87421"/>
    <w:rsid w:val="00C878E4"/>
    <w:rsid w:val="00C9027A"/>
    <w:rsid w:val="00C90343"/>
    <w:rsid w:val="00C9068E"/>
    <w:rsid w:val="00C9100A"/>
    <w:rsid w:val="00C91101"/>
    <w:rsid w:val="00C91F3A"/>
    <w:rsid w:val="00C92473"/>
    <w:rsid w:val="00C92E53"/>
    <w:rsid w:val="00C92F32"/>
    <w:rsid w:val="00C934C2"/>
    <w:rsid w:val="00C93713"/>
    <w:rsid w:val="00C937B5"/>
    <w:rsid w:val="00C93814"/>
    <w:rsid w:val="00C93904"/>
    <w:rsid w:val="00C93C4B"/>
    <w:rsid w:val="00C944AB"/>
    <w:rsid w:val="00C94A4D"/>
    <w:rsid w:val="00C94B51"/>
    <w:rsid w:val="00C94DE9"/>
    <w:rsid w:val="00C951E4"/>
    <w:rsid w:val="00C954ED"/>
    <w:rsid w:val="00C95631"/>
    <w:rsid w:val="00C95A0D"/>
    <w:rsid w:val="00C95B40"/>
    <w:rsid w:val="00C95C3E"/>
    <w:rsid w:val="00C95EE5"/>
    <w:rsid w:val="00C963C5"/>
    <w:rsid w:val="00C96B71"/>
    <w:rsid w:val="00C9731C"/>
    <w:rsid w:val="00C974B6"/>
    <w:rsid w:val="00C9793C"/>
    <w:rsid w:val="00C979E4"/>
    <w:rsid w:val="00C97B7D"/>
    <w:rsid w:val="00C97D41"/>
    <w:rsid w:val="00C97D90"/>
    <w:rsid w:val="00CA0ADE"/>
    <w:rsid w:val="00CA100D"/>
    <w:rsid w:val="00CA158A"/>
    <w:rsid w:val="00CA1883"/>
    <w:rsid w:val="00CA1ED8"/>
    <w:rsid w:val="00CA31D4"/>
    <w:rsid w:val="00CA3221"/>
    <w:rsid w:val="00CA3390"/>
    <w:rsid w:val="00CA374D"/>
    <w:rsid w:val="00CA375E"/>
    <w:rsid w:val="00CA3B22"/>
    <w:rsid w:val="00CA428C"/>
    <w:rsid w:val="00CA44C8"/>
    <w:rsid w:val="00CA500D"/>
    <w:rsid w:val="00CA5167"/>
    <w:rsid w:val="00CA53B2"/>
    <w:rsid w:val="00CA5E29"/>
    <w:rsid w:val="00CA5E74"/>
    <w:rsid w:val="00CA620D"/>
    <w:rsid w:val="00CA623D"/>
    <w:rsid w:val="00CA6CAA"/>
    <w:rsid w:val="00CA7045"/>
    <w:rsid w:val="00CA72AC"/>
    <w:rsid w:val="00CA7CFB"/>
    <w:rsid w:val="00CA7D6D"/>
    <w:rsid w:val="00CA7FA0"/>
    <w:rsid w:val="00CB0541"/>
    <w:rsid w:val="00CB08A2"/>
    <w:rsid w:val="00CB1000"/>
    <w:rsid w:val="00CB1556"/>
    <w:rsid w:val="00CB1593"/>
    <w:rsid w:val="00CB17C5"/>
    <w:rsid w:val="00CB1B76"/>
    <w:rsid w:val="00CB1F63"/>
    <w:rsid w:val="00CB2206"/>
    <w:rsid w:val="00CB24E5"/>
    <w:rsid w:val="00CB2804"/>
    <w:rsid w:val="00CB2C83"/>
    <w:rsid w:val="00CB2F26"/>
    <w:rsid w:val="00CB30E5"/>
    <w:rsid w:val="00CB3486"/>
    <w:rsid w:val="00CB3583"/>
    <w:rsid w:val="00CB3800"/>
    <w:rsid w:val="00CB3932"/>
    <w:rsid w:val="00CB410B"/>
    <w:rsid w:val="00CB423C"/>
    <w:rsid w:val="00CB4547"/>
    <w:rsid w:val="00CB4960"/>
    <w:rsid w:val="00CB4A74"/>
    <w:rsid w:val="00CB4EBB"/>
    <w:rsid w:val="00CB536A"/>
    <w:rsid w:val="00CB5968"/>
    <w:rsid w:val="00CB5CA6"/>
    <w:rsid w:val="00CB5CC2"/>
    <w:rsid w:val="00CB6485"/>
    <w:rsid w:val="00CB6714"/>
    <w:rsid w:val="00CB6B3C"/>
    <w:rsid w:val="00CB6B53"/>
    <w:rsid w:val="00CB6C1F"/>
    <w:rsid w:val="00CB70B7"/>
    <w:rsid w:val="00CB7170"/>
    <w:rsid w:val="00CB798D"/>
    <w:rsid w:val="00CB7B1F"/>
    <w:rsid w:val="00CB7B45"/>
    <w:rsid w:val="00CC040E"/>
    <w:rsid w:val="00CC0489"/>
    <w:rsid w:val="00CC0D79"/>
    <w:rsid w:val="00CC111F"/>
    <w:rsid w:val="00CC115D"/>
    <w:rsid w:val="00CC181A"/>
    <w:rsid w:val="00CC1FEA"/>
    <w:rsid w:val="00CC2011"/>
    <w:rsid w:val="00CC20AF"/>
    <w:rsid w:val="00CC235B"/>
    <w:rsid w:val="00CC23C0"/>
    <w:rsid w:val="00CC2400"/>
    <w:rsid w:val="00CC25EA"/>
    <w:rsid w:val="00CC2AE3"/>
    <w:rsid w:val="00CC30B8"/>
    <w:rsid w:val="00CC30DE"/>
    <w:rsid w:val="00CC3329"/>
    <w:rsid w:val="00CC3357"/>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5D2"/>
    <w:rsid w:val="00CD3967"/>
    <w:rsid w:val="00CD3A48"/>
    <w:rsid w:val="00CD447B"/>
    <w:rsid w:val="00CD466E"/>
    <w:rsid w:val="00CD4C15"/>
    <w:rsid w:val="00CD5744"/>
    <w:rsid w:val="00CD59B0"/>
    <w:rsid w:val="00CD6BAB"/>
    <w:rsid w:val="00CD7887"/>
    <w:rsid w:val="00CE0424"/>
    <w:rsid w:val="00CE0657"/>
    <w:rsid w:val="00CE097A"/>
    <w:rsid w:val="00CE0BF7"/>
    <w:rsid w:val="00CE0C12"/>
    <w:rsid w:val="00CE0E3C"/>
    <w:rsid w:val="00CE0E5B"/>
    <w:rsid w:val="00CE1466"/>
    <w:rsid w:val="00CE15A4"/>
    <w:rsid w:val="00CE15D4"/>
    <w:rsid w:val="00CE174E"/>
    <w:rsid w:val="00CE1D87"/>
    <w:rsid w:val="00CE1F75"/>
    <w:rsid w:val="00CE213C"/>
    <w:rsid w:val="00CE2531"/>
    <w:rsid w:val="00CE295B"/>
    <w:rsid w:val="00CE2FC9"/>
    <w:rsid w:val="00CE365C"/>
    <w:rsid w:val="00CE484B"/>
    <w:rsid w:val="00CE4B3C"/>
    <w:rsid w:val="00CE4BE3"/>
    <w:rsid w:val="00CE4D04"/>
    <w:rsid w:val="00CE4E8A"/>
    <w:rsid w:val="00CE502A"/>
    <w:rsid w:val="00CE519A"/>
    <w:rsid w:val="00CE5431"/>
    <w:rsid w:val="00CE595F"/>
    <w:rsid w:val="00CE638C"/>
    <w:rsid w:val="00CE646E"/>
    <w:rsid w:val="00CE6497"/>
    <w:rsid w:val="00CE6971"/>
    <w:rsid w:val="00CE715D"/>
    <w:rsid w:val="00CE72AC"/>
    <w:rsid w:val="00CE7561"/>
    <w:rsid w:val="00CE7878"/>
    <w:rsid w:val="00CE7D67"/>
    <w:rsid w:val="00CE7E31"/>
    <w:rsid w:val="00CE7EB0"/>
    <w:rsid w:val="00CF007F"/>
    <w:rsid w:val="00CF05D4"/>
    <w:rsid w:val="00CF07CC"/>
    <w:rsid w:val="00CF0865"/>
    <w:rsid w:val="00CF0933"/>
    <w:rsid w:val="00CF0EA5"/>
    <w:rsid w:val="00CF0F44"/>
    <w:rsid w:val="00CF1354"/>
    <w:rsid w:val="00CF1698"/>
    <w:rsid w:val="00CF191C"/>
    <w:rsid w:val="00CF1C48"/>
    <w:rsid w:val="00CF24EE"/>
    <w:rsid w:val="00CF2710"/>
    <w:rsid w:val="00CF2885"/>
    <w:rsid w:val="00CF3B1F"/>
    <w:rsid w:val="00CF3BF6"/>
    <w:rsid w:val="00CF43A1"/>
    <w:rsid w:val="00CF47EF"/>
    <w:rsid w:val="00CF4829"/>
    <w:rsid w:val="00CF4F41"/>
    <w:rsid w:val="00CF5193"/>
    <w:rsid w:val="00CF5260"/>
    <w:rsid w:val="00CF531A"/>
    <w:rsid w:val="00CF5536"/>
    <w:rsid w:val="00CF5A5A"/>
    <w:rsid w:val="00CF6150"/>
    <w:rsid w:val="00CF6251"/>
    <w:rsid w:val="00CF625B"/>
    <w:rsid w:val="00CF63DC"/>
    <w:rsid w:val="00CF6651"/>
    <w:rsid w:val="00CF687E"/>
    <w:rsid w:val="00CF6A2C"/>
    <w:rsid w:val="00CF6BBF"/>
    <w:rsid w:val="00CF6F11"/>
    <w:rsid w:val="00CF6FDA"/>
    <w:rsid w:val="00CF70F8"/>
    <w:rsid w:val="00CF763B"/>
    <w:rsid w:val="00CF7DA4"/>
    <w:rsid w:val="00D0003A"/>
    <w:rsid w:val="00D004EF"/>
    <w:rsid w:val="00D00F9E"/>
    <w:rsid w:val="00D0189D"/>
    <w:rsid w:val="00D0244E"/>
    <w:rsid w:val="00D02775"/>
    <w:rsid w:val="00D02DAD"/>
    <w:rsid w:val="00D0305B"/>
    <w:rsid w:val="00D030F7"/>
    <w:rsid w:val="00D0349B"/>
    <w:rsid w:val="00D03E26"/>
    <w:rsid w:val="00D03E7C"/>
    <w:rsid w:val="00D03FAB"/>
    <w:rsid w:val="00D044EB"/>
    <w:rsid w:val="00D0467F"/>
    <w:rsid w:val="00D0517B"/>
    <w:rsid w:val="00D0596C"/>
    <w:rsid w:val="00D05973"/>
    <w:rsid w:val="00D0634C"/>
    <w:rsid w:val="00D06700"/>
    <w:rsid w:val="00D0703D"/>
    <w:rsid w:val="00D0713C"/>
    <w:rsid w:val="00D07A22"/>
    <w:rsid w:val="00D07DFC"/>
    <w:rsid w:val="00D07F67"/>
    <w:rsid w:val="00D10249"/>
    <w:rsid w:val="00D10953"/>
    <w:rsid w:val="00D10CA0"/>
    <w:rsid w:val="00D10D5F"/>
    <w:rsid w:val="00D10D6C"/>
    <w:rsid w:val="00D10DEC"/>
    <w:rsid w:val="00D113DD"/>
    <w:rsid w:val="00D115C3"/>
    <w:rsid w:val="00D11897"/>
    <w:rsid w:val="00D11970"/>
    <w:rsid w:val="00D11B6C"/>
    <w:rsid w:val="00D11B6F"/>
    <w:rsid w:val="00D12C07"/>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1"/>
    <w:rsid w:val="00D15FBC"/>
    <w:rsid w:val="00D161B5"/>
    <w:rsid w:val="00D1697C"/>
    <w:rsid w:val="00D16DE8"/>
    <w:rsid w:val="00D16FEF"/>
    <w:rsid w:val="00D172B9"/>
    <w:rsid w:val="00D173F1"/>
    <w:rsid w:val="00D1750E"/>
    <w:rsid w:val="00D177EA"/>
    <w:rsid w:val="00D20128"/>
    <w:rsid w:val="00D208EA"/>
    <w:rsid w:val="00D20CD3"/>
    <w:rsid w:val="00D21306"/>
    <w:rsid w:val="00D2143B"/>
    <w:rsid w:val="00D2195D"/>
    <w:rsid w:val="00D21FED"/>
    <w:rsid w:val="00D22263"/>
    <w:rsid w:val="00D22485"/>
    <w:rsid w:val="00D227E3"/>
    <w:rsid w:val="00D232D4"/>
    <w:rsid w:val="00D239A7"/>
    <w:rsid w:val="00D23BD2"/>
    <w:rsid w:val="00D23E0C"/>
    <w:rsid w:val="00D23F47"/>
    <w:rsid w:val="00D23FF6"/>
    <w:rsid w:val="00D247A1"/>
    <w:rsid w:val="00D250B8"/>
    <w:rsid w:val="00D25378"/>
    <w:rsid w:val="00D254DD"/>
    <w:rsid w:val="00D256D4"/>
    <w:rsid w:val="00D25B5D"/>
    <w:rsid w:val="00D25B88"/>
    <w:rsid w:val="00D25E62"/>
    <w:rsid w:val="00D25F52"/>
    <w:rsid w:val="00D26144"/>
    <w:rsid w:val="00D261BD"/>
    <w:rsid w:val="00D262D1"/>
    <w:rsid w:val="00D2698D"/>
    <w:rsid w:val="00D26D45"/>
    <w:rsid w:val="00D30335"/>
    <w:rsid w:val="00D306D0"/>
    <w:rsid w:val="00D30F76"/>
    <w:rsid w:val="00D3105A"/>
    <w:rsid w:val="00D3106B"/>
    <w:rsid w:val="00D3112A"/>
    <w:rsid w:val="00D31363"/>
    <w:rsid w:val="00D31A95"/>
    <w:rsid w:val="00D32508"/>
    <w:rsid w:val="00D32D64"/>
    <w:rsid w:val="00D33296"/>
    <w:rsid w:val="00D333DB"/>
    <w:rsid w:val="00D33434"/>
    <w:rsid w:val="00D336D8"/>
    <w:rsid w:val="00D339B8"/>
    <w:rsid w:val="00D34081"/>
    <w:rsid w:val="00D3416C"/>
    <w:rsid w:val="00D343B4"/>
    <w:rsid w:val="00D34626"/>
    <w:rsid w:val="00D348E9"/>
    <w:rsid w:val="00D352D6"/>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37DA8"/>
    <w:rsid w:val="00D40018"/>
    <w:rsid w:val="00D40156"/>
    <w:rsid w:val="00D4028A"/>
    <w:rsid w:val="00D4041A"/>
    <w:rsid w:val="00D40548"/>
    <w:rsid w:val="00D40596"/>
    <w:rsid w:val="00D40723"/>
    <w:rsid w:val="00D40B26"/>
    <w:rsid w:val="00D40B33"/>
    <w:rsid w:val="00D412A2"/>
    <w:rsid w:val="00D417B8"/>
    <w:rsid w:val="00D41B12"/>
    <w:rsid w:val="00D4243E"/>
    <w:rsid w:val="00D426F0"/>
    <w:rsid w:val="00D4273B"/>
    <w:rsid w:val="00D42A75"/>
    <w:rsid w:val="00D4318F"/>
    <w:rsid w:val="00D432B5"/>
    <w:rsid w:val="00D434A3"/>
    <w:rsid w:val="00D434FF"/>
    <w:rsid w:val="00D438BF"/>
    <w:rsid w:val="00D43D1A"/>
    <w:rsid w:val="00D440C5"/>
    <w:rsid w:val="00D440F8"/>
    <w:rsid w:val="00D44360"/>
    <w:rsid w:val="00D4479D"/>
    <w:rsid w:val="00D44A01"/>
    <w:rsid w:val="00D4548A"/>
    <w:rsid w:val="00D45A6B"/>
    <w:rsid w:val="00D45AD0"/>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16"/>
    <w:rsid w:val="00D5346B"/>
    <w:rsid w:val="00D538B1"/>
    <w:rsid w:val="00D53AC8"/>
    <w:rsid w:val="00D53DAA"/>
    <w:rsid w:val="00D53EB1"/>
    <w:rsid w:val="00D546FF"/>
    <w:rsid w:val="00D55171"/>
    <w:rsid w:val="00D552A6"/>
    <w:rsid w:val="00D555BF"/>
    <w:rsid w:val="00D55AD5"/>
    <w:rsid w:val="00D55E22"/>
    <w:rsid w:val="00D56DB7"/>
    <w:rsid w:val="00D57136"/>
    <w:rsid w:val="00D57156"/>
    <w:rsid w:val="00D571A6"/>
    <w:rsid w:val="00D57213"/>
    <w:rsid w:val="00D576CA"/>
    <w:rsid w:val="00D57933"/>
    <w:rsid w:val="00D57A46"/>
    <w:rsid w:val="00D57AFE"/>
    <w:rsid w:val="00D57E0F"/>
    <w:rsid w:val="00D57EEC"/>
    <w:rsid w:val="00D60563"/>
    <w:rsid w:val="00D6085B"/>
    <w:rsid w:val="00D60ABF"/>
    <w:rsid w:val="00D60B3A"/>
    <w:rsid w:val="00D619EE"/>
    <w:rsid w:val="00D61ABE"/>
    <w:rsid w:val="00D61AF5"/>
    <w:rsid w:val="00D6210F"/>
    <w:rsid w:val="00D6249E"/>
    <w:rsid w:val="00D624D3"/>
    <w:rsid w:val="00D62A97"/>
    <w:rsid w:val="00D636C1"/>
    <w:rsid w:val="00D63A52"/>
    <w:rsid w:val="00D63A7F"/>
    <w:rsid w:val="00D63AEC"/>
    <w:rsid w:val="00D64B38"/>
    <w:rsid w:val="00D65183"/>
    <w:rsid w:val="00D652B5"/>
    <w:rsid w:val="00D6547D"/>
    <w:rsid w:val="00D656D3"/>
    <w:rsid w:val="00D65A44"/>
    <w:rsid w:val="00D66155"/>
    <w:rsid w:val="00D6682D"/>
    <w:rsid w:val="00D6687C"/>
    <w:rsid w:val="00D670A2"/>
    <w:rsid w:val="00D6774B"/>
    <w:rsid w:val="00D678B4"/>
    <w:rsid w:val="00D70375"/>
    <w:rsid w:val="00D7040D"/>
    <w:rsid w:val="00D708B0"/>
    <w:rsid w:val="00D70947"/>
    <w:rsid w:val="00D70B77"/>
    <w:rsid w:val="00D70B7C"/>
    <w:rsid w:val="00D70D93"/>
    <w:rsid w:val="00D714DC"/>
    <w:rsid w:val="00D7179A"/>
    <w:rsid w:val="00D71F0D"/>
    <w:rsid w:val="00D72196"/>
    <w:rsid w:val="00D726D2"/>
    <w:rsid w:val="00D7359F"/>
    <w:rsid w:val="00D73A08"/>
    <w:rsid w:val="00D73E92"/>
    <w:rsid w:val="00D73F13"/>
    <w:rsid w:val="00D73F2B"/>
    <w:rsid w:val="00D7409C"/>
    <w:rsid w:val="00D74369"/>
    <w:rsid w:val="00D749D9"/>
    <w:rsid w:val="00D74A61"/>
    <w:rsid w:val="00D74FCE"/>
    <w:rsid w:val="00D75068"/>
    <w:rsid w:val="00D75594"/>
    <w:rsid w:val="00D75B3D"/>
    <w:rsid w:val="00D75F5A"/>
    <w:rsid w:val="00D763AB"/>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0992"/>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5E6F"/>
    <w:rsid w:val="00D86075"/>
    <w:rsid w:val="00D86CA3"/>
    <w:rsid w:val="00D87074"/>
    <w:rsid w:val="00D871CE"/>
    <w:rsid w:val="00D871F5"/>
    <w:rsid w:val="00D873D0"/>
    <w:rsid w:val="00D877AD"/>
    <w:rsid w:val="00D878FE"/>
    <w:rsid w:val="00D87C49"/>
    <w:rsid w:val="00D87C8B"/>
    <w:rsid w:val="00D900A7"/>
    <w:rsid w:val="00D901DF"/>
    <w:rsid w:val="00D90608"/>
    <w:rsid w:val="00D90AC3"/>
    <w:rsid w:val="00D910F6"/>
    <w:rsid w:val="00D9143D"/>
    <w:rsid w:val="00D9196D"/>
    <w:rsid w:val="00D91B0F"/>
    <w:rsid w:val="00D91BE6"/>
    <w:rsid w:val="00D91C4F"/>
    <w:rsid w:val="00D91F7D"/>
    <w:rsid w:val="00D9246D"/>
    <w:rsid w:val="00D926BE"/>
    <w:rsid w:val="00D92982"/>
    <w:rsid w:val="00D92C3A"/>
    <w:rsid w:val="00D92D00"/>
    <w:rsid w:val="00D92E58"/>
    <w:rsid w:val="00D92E88"/>
    <w:rsid w:val="00D92F48"/>
    <w:rsid w:val="00D93419"/>
    <w:rsid w:val="00D93587"/>
    <w:rsid w:val="00D939B4"/>
    <w:rsid w:val="00D93D7B"/>
    <w:rsid w:val="00D94440"/>
    <w:rsid w:val="00D95182"/>
    <w:rsid w:val="00D9564F"/>
    <w:rsid w:val="00D95A52"/>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68A"/>
    <w:rsid w:val="00DA175E"/>
    <w:rsid w:val="00DA2227"/>
    <w:rsid w:val="00DA24B2"/>
    <w:rsid w:val="00DA2755"/>
    <w:rsid w:val="00DA28A3"/>
    <w:rsid w:val="00DA2EA6"/>
    <w:rsid w:val="00DA2FCB"/>
    <w:rsid w:val="00DA305E"/>
    <w:rsid w:val="00DA30A6"/>
    <w:rsid w:val="00DA37E2"/>
    <w:rsid w:val="00DA3A13"/>
    <w:rsid w:val="00DA3AFB"/>
    <w:rsid w:val="00DA3E58"/>
    <w:rsid w:val="00DA3F87"/>
    <w:rsid w:val="00DA3F96"/>
    <w:rsid w:val="00DA4837"/>
    <w:rsid w:val="00DA4AA9"/>
    <w:rsid w:val="00DA5417"/>
    <w:rsid w:val="00DA55F5"/>
    <w:rsid w:val="00DA56E8"/>
    <w:rsid w:val="00DA5711"/>
    <w:rsid w:val="00DA5728"/>
    <w:rsid w:val="00DA59D8"/>
    <w:rsid w:val="00DA5EA7"/>
    <w:rsid w:val="00DA66D3"/>
    <w:rsid w:val="00DA6D53"/>
    <w:rsid w:val="00DA751E"/>
    <w:rsid w:val="00DA7881"/>
    <w:rsid w:val="00DA79E5"/>
    <w:rsid w:val="00DA7CDD"/>
    <w:rsid w:val="00DA7EF6"/>
    <w:rsid w:val="00DB03F5"/>
    <w:rsid w:val="00DB05A0"/>
    <w:rsid w:val="00DB066B"/>
    <w:rsid w:val="00DB0786"/>
    <w:rsid w:val="00DB0987"/>
    <w:rsid w:val="00DB0A9F"/>
    <w:rsid w:val="00DB0B47"/>
    <w:rsid w:val="00DB1188"/>
    <w:rsid w:val="00DB1256"/>
    <w:rsid w:val="00DB14CF"/>
    <w:rsid w:val="00DB1841"/>
    <w:rsid w:val="00DB1856"/>
    <w:rsid w:val="00DB19EE"/>
    <w:rsid w:val="00DB1DD4"/>
    <w:rsid w:val="00DB25BB"/>
    <w:rsid w:val="00DB2D50"/>
    <w:rsid w:val="00DB314E"/>
    <w:rsid w:val="00DB377D"/>
    <w:rsid w:val="00DB3E54"/>
    <w:rsid w:val="00DB4110"/>
    <w:rsid w:val="00DB453E"/>
    <w:rsid w:val="00DB4942"/>
    <w:rsid w:val="00DB4E0C"/>
    <w:rsid w:val="00DB4ED3"/>
    <w:rsid w:val="00DB560A"/>
    <w:rsid w:val="00DB5CEF"/>
    <w:rsid w:val="00DB5E33"/>
    <w:rsid w:val="00DB66C5"/>
    <w:rsid w:val="00DB6816"/>
    <w:rsid w:val="00DB741C"/>
    <w:rsid w:val="00DB75D9"/>
    <w:rsid w:val="00DB7F0A"/>
    <w:rsid w:val="00DC0408"/>
    <w:rsid w:val="00DC0485"/>
    <w:rsid w:val="00DC1791"/>
    <w:rsid w:val="00DC18D1"/>
    <w:rsid w:val="00DC19AA"/>
    <w:rsid w:val="00DC19D9"/>
    <w:rsid w:val="00DC1F58"/>
    <w:rsid w:val="00DC2785"/>
    <w:rsid w:val="00DC2D36"/>
    <w:rsid w:val="00DC3167"/>
    <w:rsid w:val="00DC35DC"/>
    <w:rsid w:val="00DC37E8"/>
    <w:rsid w:val="00DC38DC"/>
    <w:rsid w:val="00DC447C"/>
    <w:rsid w:val="00DC499F"/>
    <w:rsid w:val="00DC4A1E"/>
    <w:rsid w:val="00DC4E04"/>
    <w:rsid w:val="00DC5299"/>
    <w:rsid w:val="00DC536E"/>
    <w:rsid w:val="00DC53EF"/>
    <w:rsid w:val="00DC55D1"/>
    <w:rsid w:val="00DC5957"/>
    <w:rsid w:val="00DC5D05"/>
    <w:rsid w:val="00DC5FCB"/>
    <w:rsid w:val="00DC657E"/>
    <w:rsid w:val="00DC65F7"/>
    <w:rsid w:val="00DC6A59"/>
    <w:rsid w:val="00DC6D45"/>
    <w:rsid w:val="00DC6F42"/>
    <w:rsid w:val="00DC7003"/>
    <w:rsid w:val="00DC7247"/>
    <w:rsid w:val="00DC7B6A"/>
    <w:rsid w:val="00DC7C4B"/>
    <w:rsid w:val="00DC7DC3"/>
    <w:rsid w:val="00DD0160"/>
    <w:rsid w:val="00DD0268"/>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6B01"/>
    <w:rsid w:val="00DD7B50"/>
    <w:rsid w:val="00DD7B75"/>
    <w:rsid w:val="00DD7F37"/>
    <w:rsid w:val="00DD7F97"/>
    <w:rsid w:val="00DD7FB5"/>
    <w:rsid w:val="00DE03E6"/>
    <w:rsid w:val="00DE0439"/>
    <w:rsid w:val="00DE0927"/>
    <w:rsid w:val="00DE0AC7"/>
    <w:rsid w:val="00DE0B33"/>
    <w:rsid w:val="00DE0DD6"/>
    <w:rsid w:val="00DE0DDC"/>
    <w:rsid w:val="00DE0F8B"/>
    <w:rsid w:val="00DE1369"/>
    <w:rsid w:val="00DE13A9"/>
    <w:rsid w:val="00DE1CC7"/>
    <w:rsid w:val="00DE24E6"/>
    <w:rsid w:val="00DE2848"/>
    <w:rsid w:val="00DE2AEF"/>
    <w:rsid w:val="00DE2B43"/>
    <w:rsid w:val="00DE2CF3"/>
    <w:rsid w:val="00DE311B"/>
    <w:rsid w:val="00DE34C4"/>
    <w:rsid w:val="00DE3508"/>
    <w:rsid w:val="00DE3FB7"/>
    <w:rsid w:val="00DE4A50"/>
    <w:rsid w:val="00DE4A9D"/>
    <w:rsid w:val="00DE4C3E"/>
    <w:rsid w:val="00DE5206"/>
    <w:rsid w:val="00DE523A"/>
    <w:rsid w:val="00DE55AC"/>
    <w:rsid w:val="00DE5608"/>
    <w:rsid w:val="00DE58D0"/>
    <w:rsid w:val="00DE5CE1"/>
    <w:rsid w:val="00DE5E41"/>
    <w:rsid w:val="00DE64CC"/>
    <w:rsid w:val="00DE654F"/>
    <w:rsid w:val="00DE682D"/>
    <w:rsid w:val="00DE6C13"/>
    <w:rsid w:val="00DE725C"/>
    <w:rsid w:val="00DE7410"/>
    <w:rsid w:val="00DE7494"/>
    <w:rsid w:val="00DE79F2"/>
    <w:rsid w:val="00DE7B99"/>
    <w:rsid w:val="00DE7C4C"/>
    <w:rsid w:val="00DF002D"/>
    <w:rsid w:val="00DF011B"/>
    <w:rsid w:val="00DF01F0"/>
    <w:rsid w:val="00DF03E1"/>
    <w:rsid w:val="00DF068A"/>
    <w:rsid w:val="00DF06C8"/>
    <w:rsid w:val="00DF0B6E"/>
    <w:rsid w:val="00DF0E7D"/>
    <w:rsid w:val="00DF11D4"/>
    <w:rsid w:val="00DF15E0"/>
    <w:rsid w:val="00DF207F"/>
    <w:rsid w:val="00DF2211"/>
    <w:rsid w:val="00DF2883"/>
    <w:rsid w:val="00DF2C35"/>
    <w:rsid w:val="00DF323C"/>
    <w:rsid w:val="00DF3592"/>
    <w:rsid w:val="00DF3719"/>
    <w:rsid w:val="00DF3761"/>
    <w:rsid w:val="00DF37A0"/>
    <w:rsid w:val="00DF39FE"/>
    <w:rsid w:val="00DF40A4"/>
    <w:rsid w:val="00DF4E01"/>
    <w:rsid w:val="00DF5085"/>
    <w:rsid w:val="00DF5190"/>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C07"/>
    <w:rsid w:val="00E02E71"/>
    <w:rsid w:val="00E0377A"/>
    <w:rsid w:val="00E03813"/>
    <w:rsid w:val="00E039EB"/>
    <w:rsid w:val="00E04F6C"/>
    <w:rsid w:val="00E0587C"/>
    <w:rsid w:val="00E058A0"/>
    <w:rsid w:val="00E05C75"/>
    <w:rsid w:val="00E05CD2"/>
    <w:rsid w:val="00E061F8"/>
    <w:rsid w:val="00E062B9"/>
    <w:rsid w:val="00E0677A"/>
    <w:rsid w:val="00E068B3"/>
    <w:rsid w:val="00E06B8D"/>
    <w:rsid w:val="00E06E16"/>
    <w:rsid w:val="00E101D2"/>
    <w:rsid w:val="00E10698"/>
    <w:rsid w:val="00E110E7"/>
    <w:rsid w:val="00E11228"/>
    <w:rsid w:val="00E11B20"/>
    <w:rsid w:val="00E12127"/>
    <w:rsid w:val="00E1220A"/>
    <w:rsid w:val="00E122E2"/>
    <w:rsid w:val="00E12327"/>
    <w:rsid w:val="00E125E0"/>
    <w:rsid w:val="00E12842"/>
    <w:rsid w:val="00E12875"/>
    <w:rsid w:val="00E13E56"/>
    <w:rsid w:val="00E14BFF"/>
    <w:rsid w:val="00E15AAD"/>
    <w:rsid w:val="00E15C56"/>
    <w:rsid w:val="00E16570"/>
    <w:rsid w:val="00E1691A"/>
    <w:rsid w:val="00E173C2"/>
    <w:rsid w:val="00E17D2E"/>
    <w:rsid w:val="00E17DD8"/>
    <w:rsid w:val="00E17FA2"/>
    <w:rsid w:val="00E20126"/>
    <w:rsid w:val="00E2018D"/>
    <w:rsid w:val="00E2090F"/>
    <w:rsid w:val="00E21099"/>
    <w:rsid w:val="00E21134"/>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27A27"/>
    <w:rsid w:val="00E3032B"/>
    <w:rsid w:val="00E305B0"/>
    <w:rsid w:val="00E30B5A"/>
    <w:rsid w:val="00E30E5F"/>
    <w:rsid w:val="00E30F36"/>
    <w:rsid w:val="00E3123D"/>
    <w:rsid w:val="00E3131D"/>
    <w:rsid w:val="00E31461"/>
    <w:rsid w:val="00E315D7"/>
    <w:rsid w:val="00E3191A"/>
    <w:rsid w:val="00E31BBA"/>
    <w:rsid w:val="00E31D43"/>
    <w:rsid w:val="00E32106"/>
    <w:rsid w:val="00E3223A"/>
    <w:rsid w:val="00E324F2"/>
    <w:rsid w:val="00E32608"/>
    <w:rsid w:val="00E32E13"/>
    <w:rsid w:val="00E33203"/>
    <w:rsid w:val="00E332F3"/>
    <w:rsid w:val="00E33B23"/>
    <w:rsid w:val="00E3402F"/>
    <w:rsid w:val="00E34188"/>
    <w:rsid w:val="00E34327"/>
    <w:rsid w:val="00E34447"/>
    <w:rsid w:val="00E34614"/>
    <w:rsid w:val="00E34702"/>
    <w:rsid w:val="00E34776"/>
    <w:rsid w:val="00E34866"/>
    <w:rsid w:val="00E34AE7"/>
    <w:rsid w:val="00E34B6E"/>
    <w:rsid w:val="00E34CE6"/>
    <w:rsid w:val="00E34FE0"/>
    <w:rsid w:val="00E35559"/>
    <w:rsid w:val="00E3578A"/>
    <w:rsid w:val="00E358B3"/>
    <w:rsid w:val="00E35A37"/>
    <w:rsid w:val="00E35C24"/>
    <w:rsid w:val="00E35C30"/>
    <w:rsid w:val="00E36C2C"/>
    <w:rsid w:val="00E36EF9"/>
    <w:rsid w:val="00E3723A"/>
    <w:rsid w:val="00E374D4"/>
    <w:rsid w:val="00E37527"/>
    <w:rsid w:val="00E37860"/>
    <w:rsid w:val="00E3786E"/>
    <w:rsid w:val="00E379D8"/>
    <w:rsid w:val="00E37A42"/>
    <w:rsid w:val="00E40099"/>
    <w:rsid w:val="00E4014C"/>
    <w:rsid w:val="00E40360"/>
    <w:rsid w:val="00E40473"/>
    <w:rsid w:val="00E405AB"/>
    <w:rsid w:val="00E40A09"/>
    <w:rsid w:val="00E40BA9"/>
    <w:rsid w:val="00E41073"/>
    <w:rsid w:val="00E41712"/>
    <w:rsid w:val="00E41735"/>
    <w:rsid w:val="00E422E4"/>
    <w:rsid w:val="00E423A3"/>
    <w:rsid w:val="00E42431"/>
    <w:rsid w:val="00E4262C"/>
    <w:rsid w:val="00E42DFA"/>
    <w:rsid w:val="00E42FE6"/>
    <w:rsid w:val="00E43457"/>
    <w:rsid w:val="00E43F44"/>
    <w:rsid w:val="00E44493"/>
    <w:rsid w:val="00E4462B"/>
    <w:rsid w:val="00E446F1"/>
    <w:rsid w:val="00E44938"/>
    <w:rsid w:val="00E45049"/>
    <w:rsid w:val="00E45145"/>
    <w:rsid w:val="00E4540C"/>
    <w:rsid w:val="00E4551D"/>
    <w:rsid w:val="00E45522"/>
    <w:rsid w:val="00E459F9"/>
    <w:rsid w:val="00E45C4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37B"/>
    <w:rsid w:val="00E51BD8"/>
    <w:rsid w:val="00E51E1A"/>
    <w:rsid w:val="00E52115"/>
    <w:rsid w:val="00E527C1"/>
    <w:rsid w:val="00E53469"/>
    <w:rsid w:val="00E53B27"/>
    <w:rsid w:val="00E53B75"/>
    <w:rsid w:val="00E5409C"/>
    <w:rsid w:val="00E54253"/>
    <w:rsid w:val="00E5434B"/>
    <w:rsid w:val="00E54934"/>
    <w:rsid w:val="00E54950"/>
    <w:rsid w:val="00E54A45"/>
    <w:rsid w:val="00E54E3B"/>
    <w:rsid w:val="00E551D0"/>
    <w:rsid w:val="00E5558A"/>
    <w:rsid w:val="00E555AE"/>
    <w:rsid w:val="00E559F0"/>
    <w:rsid w:val="00E55A70"/>
    <w:rsid w:val="00E55AF0"/>
    <w:rsid w:val="00E55F21"/>
    <w:rsid w:val="00E567A4"/>
    <w:rsid w:val="00E5680C"/>
    <w:rsid w:val="00E56938"/>
    <w:rsid w:val="00E56B30"/>
    <w:rsid w:val="00E57565"/>
    <w:rsid w:val="00E577A5"/>
    <w:rsid w:val="00E6018F"/>
    <w:rsid w:val="00E602FB"/>
    <w:rsid w:val="00E6043F"/>
    <w:rsid w:val="00E60851"/>
    <w:rsid w:val="00E60E73"/>
    <w:rsid w:val="00E613AF"/>
    <w:rsid w:val="00E6180E"/>
    <w:rsid w:val="00E6280C"/>
    <w:rsid w:val="00E628A1"/>
    <w:rsid w:val="00E62C11"/>
    <w:rsid w:val="00E63838"/>
    <w:rsid w:val="00E63859"/>
    <w:rsid w:val="00E63C1B"/>
    <w:rsid w:val="00E642D8"/>
    <w:rsid w:val="00E64434"/>
    <w:rsid w:val="00E6470C"/>
    <w:rsid w:val="00E64BF5"/>
    <w:rsid w:val="00E651E2"/>
    <w:rsid w:val="00E653F5"/>
    <w:rsid w:val="00E659A6"/>
    <w:rsid w:val="00E66400"/>
    <w:rsid w:val="00E66993"/>
    <w:rsid w:val="00E670AD"/>
    <w:rsid w:val="00E67628"/>
    <w:rsid w:val="00E67B52"/>
    <w:rsid w:val="00E67C51"/>
    <w:rsid w:val="00E70033"/>
    <w:rsid w:val="00E709C3"/>
    <w:rsid w:val="00E70C67"/>
    <w:rsid w:val="00E7108E"/>
    <w:rsid w:val="00E714EC"/>
    <w:rsid w:val="00E71C62"/>
    <w:rsid w:val="00E71DD5"/>
    <w:rsid w:val="00E72EFC"/>
    <w:rsid w:val="00E731BC"/>
    <w:rsid w:val="00E732B3"/>
    <w:rsid w:val="00E734EB"/>
    <w:rsid w:val="00E73586"/>
    <w:rsid w:val="00E7380B"/>
    <w:rsid w:val="00E7384C"/>
    <w:rsid w:val="00E73A65"/>
    <w:rsid w:val="00E74410"/>
    <w:rsid w:val="00E745F1"/>
    <w:rsid w:val="00E74842"/>
    <w:rsid w:val="00E74945"/>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77E8A"/>
    <w:rsid w:val="00E800A1"/>
    <w:rsid w:val="00E80BDB"/>
    <w:rsid w:val="00E80C44"/>
    <w:rsid w:val="00E80F64"/>
    <w:rsid w:val="00E8150D"/>
    <w:rsid w:val="00E81584"/>
    <w:rsid w:val="00E81674"/>
    <w:rsid w:val="00E81917"/>
    <w:rsid w:val="00E8234C"/>
    <w:rsid w:val="00E8236B"/>
    <w:rsid w:val="00E824D5"/>
    <w:rsid w:val="00E8252F"/>
    <w:rsid w:val="00E8256D"/>
    <w:rsid w:val="00E8269C"/>
    <w:rsid w:val="00E82A12"/>
    <w:rsid w:val="00E82C20"/>
    <w:rsid w:val="00E82C8F"/>
    <w:rsid w:val="00E830BD"/>
    <w:rsid w:val="00E8329A"/>
    <w:rsid w:val="00E832FF"/>
    <w:rsid w:val="00E835E6"/>
    <w:rsid w:val="00E837CD"/>
    <w:rsid w:val="00E83AA9"/>
    <w:rsid w:val="00E84037"/>
    <w:rsid w:val="00E8478B"/>
    <w:rsid w:val="00E8497E"/>
    <w:rsid w:val="00E84ACA"/>
    <w:rsid w:val="00E84DC3"/>
    <w:rsid w:val="00E85928"/>
    <w:rsid w:val="00E85BB5"/>
    <w:rsid w:val="00E86034"/>
    <w:rsid w:val="00E86274"/>
    <w:rsid w:val="00E862DE"/>
    <w:rsid w:val="00E873CC"/>
    <w:rsid w:val="00E87528"/>
    <w:rsid w:val="00E877F8"/>
    <w:rsid w:val="00E87822"/>
    <w:rsid w:val="00E87C9C"/>
    <w:rsid w:val="00E90395"/>
    <w:rsid w:val="00E90434"/>
    <w:rsid w:val="00E90E49"/>
    <w:rsid w:val="00E91123"/>
    <w:rsid w:val="00E91759"/>
    <w:rsid w:val="00E917F9"/>
    <w:rsid w:val="00E91886"/>
    <w:rsid w:val="00E91B88"/>
    <w:rsid w:val="00E92781"/>
    <w:rsid w:val="00E9291C"/>
    <w:rsid w:val="00E92F62"/>
    <w:rsid w:val="00E93213"/>
    <w:rsid w:val="00E935F8"/>
    <w:rsid w:val="00E93DA5"/>
    <w:rsid w:val="00E93FFE"/>
    <w:rsid w:val="00E9412B"/>
    <w:rsid w:val="00E94B57"/>
    <w:rsid w:val="00E94BB3"/>
    <w:rsid w:val="00E94F8A"/>
    <w:rsid w:val="00E951D6"/>
    <w:rsid w:val="00E953E4"/>
    <w:rsid w:val="00E954A3"/>
    <w:rsid w:val="00E95654"/>
    <w:rsid w:val="00E958F9"/>
    <w:rsid w:val="00E962B6"/>
    <w:rsid w:val="00E96ABC"/>
    <w:rsid w:val="00E96C23"/>
    <w:rsid w:val="00E97097"/>
    <w:rsid w:val="00E97223"/>
    <w:rsid w:val="00E97D4F"/>
    <w:rsid w:val="00E97E40"/>
    <w:rsid w:val="00E97FFA"/>
    <w:rsid w:val="00EA0A6E"/>
    <w:rsid w:val="00EA1330"/>
    <w:rsid w:val="00EA15F4"/>
    <w:rsid w:val="00EA1ACC"/>
    <w:rsid w:val="00EA1C44"/>
    <w:rsid w:val="00EA2104"/>
    <w:rsid w:val="00EA2A00"/>
    <w:rsid w:val="00EA3512"/>
    <w:rsid w:val="00EA3CF5"/>
    <w:rsid w:val="00EA4CF6"/>
    <w:rsid w:val="00EA4E77"/>
    <w:rsid w:val="00EA55F9"/>
    <w:rsid w:val="00EA57C5"/>
    <w:rsid w:val="00EA5C6C"/>
    <w:rsid w:val="00EA5CEB"/>
    <w:rsid w:val="00EA63C3"/>
    <w:rsid w:val="00EA6651"/>
    <w:rsid w:val="00EA6DC3"/>
    <w:rsid w:val="00EA70DC"/>
    <w:rsid w:val="00EA78D4"/>
    <w:rsid w:val="00EA7A19"/>
    <w:rsid w:val="00EA7A41"/>
    <w:rsid w:val="00EA7B30"/>
    <w:rsid w:val="00EA7E1C"/>
    <w:rsid w:val="00EB077B"/>
    <w:rsid w:val="00EB0EBF"/>
    <w:rsid w:val="00EB0F32"/>
    <w:rsid w:val="00EB1819"/>
    <w:rsid w:val="00EB1A19"/>
    <w:rsid w:val="00EB1AC8"/>
    <w:rsid w:val="00EB1E53"/>
    <w:rsid w:val="00EB22AD"/>
    <w:rsid w:val="00EB2544"/>
    <w:rsid w:val="00EB2562"/>
    <w:rsid w:val="00EB2960"/>
    <w:rsid w:val="00EB347C"/>
    <w:rsid w:val="00EB3F72"/>
    <w:rsid w:val="00EB4056"/>
    <w:rsid w:val="00EB46F6"/>
    <w:rsid w:val="00EB49E6"/>
    <w:rsid w:val="00EB4A31"/>
    <w:rsid w:val="00EB4BB5"/>
    <w:rsid w:val="00EB4CA9"/>
    <w:rsid w:val="00EB4EA2"/>
    <w:rsid w:val="00EB54E8"/>
    <w:rsid w:val="00EB5DF7"/>
    <w:rsid w:val="00EB64A7"/>
    <w:rsid w:val="00EB64C3"/>
    <w:rsid w:val="00EB66DB"/>
    <w:rsid w:val="00EB6AA7"/>
    <w:rsid w:val="00EB6AE7"/>
    <w:rsid w:val="00EB6C61"/>
    <w:rsid w:val="00EB6E14"/>
    <w:rsid w:val="00EB6EE5"/>
    <w:rsid w:val="00EB6FDB"/>
    <w:rsid w:val="00EB7029"/>
    <w:rsid w:val="00EB76CB"/>
    <w:rsid w:val="00EB776A"/>
    <w:rsid w:val="00EB77CA"/>
    <w:rsid w:val="00EB7AD7"/>
    <w:rsid w:val="00EB7E04"/>
    <w:rsid w:val="00EC01CE"/>
    <w:rsid w:val="00EC052D"/>
    <w:rsid w:val="00EC0A9A"/>
    <w:rsid w:val="00EC0DE3"/>
    <w:rsid w:val="00EC16AA"/>
    <w:rsid w:val="00EC1AE9"/>
    <w:rsid w:val="00EC1F18"/>
    <w:rsid w:val="00EC21FF"/>
    <w:rsid w:val="00EC24A9"/>
    <w:rsid w:val="00EC24D5"/>
    <w:rsid w:val="00EC2732"/>
    <w:rsid w:val="00EC27C6"/>
    <w:rsid w:val="00EC2899"/>
    <w:rsid w:val="00EC2AB6"/>
    <w:rsid w:val="00EC2B08"/>
    <w:rsid w:val="00EC36D7"/>
    <w:rsid w:val="00EC3706"/>
    <w:rsid w:val="00EC3753"/>
    <w:rsid w:val="00EC3E2B"/>
    <w:rsid w:val="00EC3F4E"/>
    <w:rsid w:val="00EC41A6"/>
    <w:rsid w:val="00EC4207"/>
    <w:rsid w:val="00EC4330"/>
    <w:rsid w:val="00EC4C51"/>
    <w:rsid w:val="00EC50A0"/>
    <w:rsid w:val="00EC5653"/>
    <w:rsid w:val="00EC5F5E"/>
    <w:rsid w:val="00EC64D4"/>
    <w:rsid w:val="00EC698A"/>
    <w:rsid w:val="00EC6CA4"/>
    <w:rsid w:val="00EC71CE"/>
    <w:rsid w:val="00EC72DD"/>
    <w:rsid w:val="00EC795F"/>
    <w:rsid w:val="00EC7A3C"/>
    <w:rsid w:val="00EC7A60"/>
    <w:rsid w:val="00EC7EF6"/>
    <w:rsid w:val="00ED02B8"/>
    <w:rsid w:val="00ED0846"/>
    <w:rsid w:val="00ED0DF5"/>
    <w:rsid w:val="00ED0FA8"/>
    <w:rsid w:val="00ED1006"/>
    <w:rsid w:val="00ED11DD"/>
    <w:rsid w:val="00ED1644"/>
    <w:rsid w:val="00ED17BE"/>
    <w:rsid w:val="00ED1B55"/>
    <w:rsid w:val="00ED1D44"/>
    <w:rsid w:val="00ED2769"/>
    <w:rsid w:val="00ED29EA"/>
    <w:rsid w:val="00ED314F"/>
    <w:rsid w:val="00ED31F8"/>
    <w:rsid w:val="00ED3915"/>
    <w:rsid w:val="00ED40E9"/>
    <w:rsid w:val="00ED43D8"/>
    <w:rsid w:val="00ED43F6"/>
    <w:rsid w:val="00ED5329"/>
    <w:rsid w:val="00ED565A"/>
    <w:rsid w:val="00ED5A6E"/>
    <w:rsid w:val="00ED5EC8"/>
    <w:rsid w:val="00ED5F71"/>
    <w:rsid w:val="00ED5FEE"/>
    <w:rsid w:val="00ED60D7"/>
    <w:rsid w:val="00ED6579"/>
    <w:rsid w:val="00ED6DE2"/>
    <w:rsid w:val="00ED6E7E"/>
    <w:rsid w:val="00ED71AF"/>
    <w:rsid w:val="00ED7669"/>
    <w:rsid w:val="00ED7C83"/>
    <w:rsid w:val="00ED7D47"/>
    <w:rsid w:val="00ED7E04"/>
    <w:rsid w:val="00ED7EDC"/>
    <w:rsid w:val="00EE021B"/>
    <w:rsid w:val="00EE0A28"/>
    <w:rsid w:val="00EE0D0A"/>
    <w:rsid w:val="00EE11F0"/>
    <w:rsid w:val="00EE1DE7"/>
    <w:rsid w:val="00EE22BC"/>
    <w:rsid w:val="00EE259D"/>
    <w:rsid w:val="00EE280C"/>
    <w:rsid w:val="00EE2E29"/>
    <w:rsid w:val="00EE3262"/>
    <w:rsid w:val="00EE32FA"/>
    <w:rsid w:val="00EE33FC"/>
    <w:rsid w:val="00EE34D3"/>
    <w:rsid w:val="00EE4064"/>
    <w:rsid w:val="00EE4339"/>
    <w:rsid w:val="00EE457C"/>
    <w:rsid w:val="00EE4D91"/>
    <w:rsid w:val="00EE4F9B"/>
    <w:rsid w:val="00EE5D56"/>
    <w:rsid w:val="00EE6238"/>
    <w:rsid w:val="00EE6737"/>
    <w:rsid w:val="00EE6A4F"/>
    <w:rsid w:val="00EE728D"/>
    <w:rsid w:val="00EE731C"/>
    <w:rsid w:val="00EE7413"/>
    <w:rsid w:val="00EE75E1"/>
    <w:rsid w:val="00EE7B91"/>
    <w:rsid w:val="00EE7BB0"/>
    <w:rsid w:val="00EE7D53"/>
    <w:rsid w:val="00EE7ED2"/>
    <w:rsid w:val="00EF04AE"/>
    <w:rsid w:val="00EF0811"/>
    <w:rsid w:val="00EF09BF"/>
    <w:rsid w:val="00EF0BF2"/>
    <w:rsid w:val="00EF0BFD"/>
    <w:rsid w:val="00EF108D"/>
    <w:rsid w:val="00EF13DF"/>
    <w:rsid w:val="00EF15BC"/>
    <w:rsid w:val="00EF18FE"/>
    <w:rsid w:val="00EF1B82"/>
    <w:rsid w:val="00EF1FD8"/>
    <w:rsid w:val="00EF2A78"/>
    <w:rsid w:val="00EF2B6B"/>
    <w:rsid w:val="00EF3122"/>
    <w:rsid w:val="00EF3AFC"/>
    <w:rsid w:val="00EF3CE4"/>
    <w:rsid w:val="00EF3E17"/>
    <w:rsid w:val="00EF3EEC"/>
    <w:rsid w:val="00EF433D"/>
    <w:rsid w:val="00EF44F1"/>
    <w:rsid w:val="00EF490F"/>
    <w:rsid w:val="00EF5787"/>
    <w:rsid w:val="00EF5CBC"/>
    <w:rsid w:val="00EF609B"/>
    <w:rsid w:val="00EF60D0"/>
    <w:rsid w:val="00EF6352"/>
    <w:rsid w:val="00EF6A91"/>
    <w:rsid w:val="00EF6FFF"/>
    <w:rsid w:val="00EF7081"/>
    <w:rsid w:val="00EF71DD"/>
    <w:rsid w:val="00EF75D3"/>
    <w:rsid w:val="00EF76AE"/>
    <w:rsid w:val="00EF76B1"/>
    <w:rsid w:val="00EF7B6A"/>
    <w:rsid w:val="00EF7C1C"/>
    <w:rsid w:val="00EF7C1D"/>
    <w:rsid w:val="00EF7C7D"/>
    <w:rsid w:val="00EF7F7F"/>
    <w:rsid w:val="00F00184"/>
    <w:rsid w:val="00F00233"/>
    <w:rsid w:val="00F00437"/>
    <w:rsid w:val="00F00B2C"/>
    <w:rsid w:val="00F00D1C"/>
    <w:rsid w:val="00F00ECC"/>
    <w:rsid w:val="00F01159"/>
    <w:rsid w:val="00F01189"/>
    <w:rsid w:val="00F017C3"/>
    <w:rsid w:val="00F01E94"/>
    <w:rsid w:val="00F01EC0"/>
    <w:rsid w:val="00F02207"/>
    <w:rsid w:val="00F02504"/>
    <w:rsid w:val="00F030D4"/>
    <w:rsid w:val="00F03250"/>
    <w:rsid w:val="00F03533"/>
    <w:rsid w:val="00F0373D"/>
    <w:rsid w:val="00F038C6"/>
    <w:rsid w:val="00F0399D"/>
    <w:rsid w:val="00F04087"/>
    <w:rsid w:val="00F049C7"/>
    <w:rsid w:val="00F04D6B"/>
    <w:rsid w:val="00F0528D"/>
    <w:rsid w:val="00F0550F"/>
    <w:rsid w:val="00F066C1"/>
    <w:rsid w:val="00F068E9"/>
    <w:rsid w:val="00F069F7"/>
    <w:rsid w:val="00F06C67"/>
    <w:rsid w:val="00F06DFD"/>
    <w:rsid w:val="00F071D1"/>
    <w:rsid w:val="00F07351"/>
    <w:rsid w:val="00F07533"/>
    <w:rsid w:val="00F076D1"/>
    <w:rsid w:val="00F078B8"/>
    <w:rsid w:val="00F07BE1"/>
    <w:rsid w:val="00F10629"/>
    <w:rsid w:val="00F10727"/>
    <w:rsid w:val="00F109C8"/>
    <w:rsid w:val="00F10A4B"/>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345"/>
    <w:rsid w:val="00F1562F"/>
    <w:rsid w:val="00F15996"/>
    <w:rsid w:val="00F15FA5"/>
    <w:rsid w:val="00F16588"/>
    <w:rsid w:val="00F16C98"/>
    <w:rsid w:val="00F16CCD"/>
    <w:rsid w:val="00F16DD1"/>
    <w:rsid w:val="00F16E7F"/>
    <w:rsid w:val="00F17028"/>
    <w:rsid w:val="00F17554"/>
    <w:rsid w:val="00F178D3"/>
    <w:rsid w:val="00F17CF2"/>
    <w:rsid w:val="00F17D98"/>
    <w:rsid w:val="00F17F5E"/>
    <w:rsid w:val="00F200AB"/>
    <w:rsid w:val="00F209B7"/>
    <w:rsid w:val="00F20A20"/>
    <w:rsid w:val="00F20A21"/>
    <w:rsid w:val="00F2100C"/>
    <w:rsid w:val="00F210DD"/>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9F3"/>
    <w:rsid w:val="00F30C26"/>
    <w:rsid w:val="00F30EB0"/>
    <w:rsid w:val="00F313D6"/>
    <w:rsid w:val="00F316F8"/>
    <w:rsid w:val="00F31BC7"/>
    <w:rsid w:val="00F3206F"/>
    <w:rsid w:val="00F3232C"/>
    <w:rsid w:val="00F330FB"/>
    <w:rsid w:val="00F333B7"/>
    <w:rsid w:val="00F3396A"/>
    <w:rsid w:val="00F33D16"/>
    <w:rsid w:val="00F33FF8"/>
    <w:rsid w:val="00F340F0"/>
    <w:rsid w:val="00F34501"/>
    <w:rsid w:val="00F34B06"/>
    <w:rsid w:val="00F34CF2"/>
    <w:rsid w:val="00F353CC"/>
    <w:rsid w:val="00F35991"/>
    <w:rsid w:val="00F35AF2"/>
    <w:rsid w:val="00F35C34"/>
    <w:rsid w:val="00F35DDA"/>
    <w:rsid w:val="00F36616"/>
    <w:rsid w:val="00F3676D"/>
    <w:rsid w:val="00F36F44"/>
    <w:rsid w:val="00F36FA6"/>
    <w:rsid w:val="00F36FE6"/>
    <w:rsid w:val="00F3747F"/>
    <w:rsid w:val="00F4009B"/>
    <w:rsid w:val="00F400E3"/>
    <w:rsid w:val="00F402DE"/>
    <w:rsid w:val="00F40506"/>
    <w:rsid w:val="00F405D5"/>
    <w:rsid w:val="00F40895"/>
    <w:rsid w:val="00F40977"/>
    <w:rsid w:val="00F40E49"/>
    <w:rsid w:val="00F40EDF"/>
    <w:rsid w:val="00F40F0C"/>
    <w:rsid w:val="00F4162B"/>
    <w:rsid w:val="00F41C28"/>
    <w:rsid w:val="00F41E1B"/>
    <w:rsid w:val="00F42078"/>
    <w:rsid w:val="00F421AE"/>
    <w:rsid w:val="00F4226C"/>
    <w:rsid w:val="00F42921"/>
    <w:rsid w:val="00F43C36"/>
    <w:rsid w:val="00F43D4B"/>
    <w:rsid w:val="00F43E2F"/>
    <w:rsid w:val="00F43E32"/>
    <w:rsid w:val="00F44CC0"/>
    <w:rsid w:val="00F450C6"/>
    <w:rsid w:val="00F45173"/>
    <w:rsid w:val="00F455A1"/>
    <w:rsid w:val="00F4578F"/>
    <w:rsid w:val="00F45F98"/>
    <w:rsid w:val="00F468E9"/>
    <w:rsid w:val="00F46EF1"/>
    <w:rsid w:val="00F4757D"/>
    <w:rsid w:val="00F4766C"/>
    <w:rsid w:val="00F47695"/>
    <w:rsid w:val="00F47897"/>
    <w:rsid w:val="00F47980"/>
    <w:rsid w:val="00F47A1C"/>
    <w:rsid w:val="00F47BDD"/>
    <w:rsid w:val="00F47C04"/>
    <w:rsid w:val="00F47D0F"/>
    <w:rsid w:val="00F47DBA"/>
    <w:rsid w:val="00F47F68"/>
    <w:rsid w:val="00F47F95"/>
    <w:rsid w:val="00F5060E"/>
    <w:rsid w:val="00F507D1"/>
    <w:rsid w:val="00F50C74"/>
    <w:rsid w:val="00F50DEC"/>
    <w:rsid w:val="00F511C3"/>
    <w:rsid w:val="00F51253"/>
    <w:rsid w:val="00F519CE"/>
    <w:rsid w:val="00F51ADA"/>
    <w:rsid w:val="00F51B6E"/>
    <w:rsid w:val="00F51CAE"/>
    <w:rsid w:val="00F51D77"/>
    <w:rsid w:val="00F5386D"/>
    <w:rsid w:val="00F54598"/>
    <w:rsid w:val="00F5494A"/>
    <w:rsid w:val="00F5594B"/>
    <w:rsid w:val="00F55BDD"/>
    <w:rsid w:val="00F55C39"/>
    <w:rsid w:val="00F562D0"/>
    <w:rsid w:val="00F56388"/>
    <w:rsid w:val="00F56E25"/>
    <w:rsid w:val="00F570F2"/>
    <w:rsid w:val="00F57B39"/>
    <w:rsid w:val="00F60203"/>
    <w:rsid w:val="00F6044A"/>
    <w:rsid w:val="00F607C5"/>
    <w:rsid w:val="00F60AF3"/>
    <w:rsid w:val="00F60B62"/>
    <w:rsid w:val="00F60DEA"/>
    <w:rsid w:val="00F616A3"/>
    <w:rsid w:val="00F619FF"/>
    <w:rsid w:val="00F61BEA"/>
    <w:rsid w:val="00F62181"/>
    <w:rsid w:val="00F621A5"/>
    <w:rsid w:val="00F623A4"/>
    <w:rsid w:val="00F62954"/>
    <w:rsid w:val="00F62AC9"/>
    <w:rsid w:val="00F62C7A"/>
    <w:rsid w:val="00F6302A"/>
    <w:rsid w:val="00F63335"/>
    <w:rsid w:val="00F63424"/>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550"/>
    <w:rsid w:val="00F67719"/>
    <w:rsid w:val="00F67A61"/>
    <w:rsid w:val="00F67ACD"/>
    <w:rsid w:val="00F67AFF"/>
    <w:rsid w:val="00F67D74"/>
    <w:rsid w:val="00F67E0B"/>
    <w:rsid w:val="00F67F53"/>
    <w:rsid w:val="00F703BE"/>
    <w:rsid w:val="00F70870"/>
    <w:rsid w:val="00F70A85"/>
    <w:rsid w:val="00F71116"/>
    <w:rsid w:val="00F71CC3"/>
    <w:rsid w:val="00F71F69"/>
    <w:rsid w:val="00F72014"/>
    <w:rsid w:val="00F72128"/>
    <w:rsid w:val="00F725E2"/>
    <w:rsid w:val="00F72676"/>
    <w:rsid w:val="00F72A4C"/>
    <w:rsid w:val="00F72B72"/>
    <w:rsid w:val="00F731E9"/>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5E55"/>
    <w:rsid w:val="00F76090"/>
    <w:rsid w:val="00F76715"/>
    <w:rsid w:val="00F76EFA"/>
    <w:rsid w:val="00F7702D"/>
    <w:rsid w:val="00F7746E"/>
    <w:rsid w:val="00F77792"/>
    <w:rsid w:val="00F77BD8"/>
    <w:rsid w:val="00F77CBE"/>
    <w:rsid w:val="00F80389"/>
    <w:rsid w:val="00F804BE"/>
    <w:rsid w:val="00F80C20"/>
    <w:rsid w:val="00F80DC9"/>
    <w:rsid w:val="00F80E3F"/>
    <w:rsid w:val="00F80F4C"/>
    <w:rsid w:val="00F811BD"/>
    <w:rsid w:val="00F817C8"/>
    <w:rsid w:val="00F817CE"/>
    <w:rsid w:val="00F817F9"/>
    <w:rsid w:val="00F8192E"/>
    <w:rsid w:val="00F8216E"/>
    <w:rsid w:val="00F8223B"/>
    <w:rsid w:val="00F822D2"/>
    <w:rsid w:val="00F8252F"/>
    <w:rsid w:val="00F82683"/>
    <w:rsid w:val="00F82831"/>
    <w:rsid w:val="00F82DCD"/>
    <w:rsid w:val="00F8304A"/>
    <w:rsid w:val="00F837D9"/>
    <w:rsid w:val="00F83B84"/>
    <w:rsid w:val="00F83FC0"/>
    <w:rsid w:val="00F8456C"/>
    <w:rsid w:val="00F84798"/>
    <w:rsid w:val="00F851BC"/>
    <w:rsid w:val="00F853DF"/>
    <w:rsid w:val="00F856A7"/>
    <w:rsid w:val="00F8572F"/>
    <w:rsid w:val="00F859D8"/>
    <w:rsid w:val="00F863AF"/>
    <w:rsid w:val="00F8678E"/>
    <w:rsid w:val="00F868F5"/>
    <w:rsid w:val="00F86BC2"/>
    <w:rsid w:val="00F87877"/>
    <w:rsid w:val="00F87CE4"/>
    <w:rsid w:val="00F901AD"/>
    <w:rsid w:val="00F90310"/>
    <w:rsid w:val="00F904A3"/>
    <w:rsid w:val="00F904AD"/>
    <w:rsid w:val="00F9056A"/>
    <w:rsid w:val="00F9064B"/>
    <w:rsid w:val="00F909D2"/>
    <w:rsid w:val="00F90B15"/>
    <w:rsid w:val="00F90F8D"/>
    <w:rsid w:val="00F91982"/>
    <w:rsid w:val="00F91C89"/>
    <w:rsid w:val="00F91E2A"/>
    <w:rsid w:val="00F92047"/>
    <w:rsid w:val="00F92782"/>
    <w:rsid w:val="00F927B0"/>
    <w:rsid w:val="00F92A6C"/>
    <w:rsid w:val="00F92EE1"/>
    <w:rsid w:val="00F93AA9"/>
    <w:rsid w:val="00F93BE2"/>
    <w:rsid w:val="00F93C16"/>
    <w:rsid w:val="00F93EC5"/>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300"/>
    <w:rsid w:val="00FA1BF8"/>
    <w:rsid w:val="00FA1CD8"/>
    <w:rsid w:val="00FA29E6"/>
    <w:rsid w:val="00FA2BB3"/>
    <w:rsid w:val="00FA2CC7"/>
    <w:rsid w:val="00FA2FC4"/>
    <w:rsid w:val="00FA30DB"/>
    <w:rsid w:val="00FA317C"/>
    <w:rsid w:val="00FA33FF"/>
    <w:rsid w:val="00FA3914"/>
    <w:rsid w:val="00FA39E7"/>
    <w:rsid w:val="00FA3D46"/>
    <w:rsid w:val="00FA4186"/>
    <w:rsid w:val="00FA4AF2"/>
    <w:rsid w:val="00FA4CAA"/>
    <w:rsid w:val="00FA52D7"/>
    <w:rsid w:val="00FA589F"/>
    <w:rsid w:val="00FA5D70"/>
    <w:rsid w:val="00FA62CF"/>
    <w:rsid w:val="00FA66A8"/>
    <w:rsid w:val="00FA6A75"/>
    <w:rsid w:val="00FA6CE1"/>
    <w:rsid w:val="00FA7867"/>
    <w:rsid w:val="00FA792F"/>
    <w:rsid w:val="00FA7D3B"/>
    <w:rsid w:val="00FB019F"/>
    <w:rsid w:val="00FB0842"/>
    <w:rsid w:val="00FB10AA"/>
    <w:rsid w:val="00FB113E"/>
    <w:rsid w:val="00FB145F"/>
    <w:rsid w:val="00FB157C"/>
    <w:rsid w:val="00FB1740"/>
    <w:rsid w:val="00FB1BBD"/>
    <w:rsid w:val="00FB25A4"/>
    <w:rsid w:val="00FB25C9"/>
    <w:rsid w:val="00FB2D17"/>
    <w:rsid w:val="00FB300A"/>
    <w:rsid w:val="00FB302A"/>
    <w:rsid w:val="00FB3199"/>
    <w:rsid w:val="00FB4036"/>
    <w:rsid w:val="00FB406A"/>
    <w:rsid w:val="00FB40A1"/>
    <w:rsid w:val="00FB40EF"/>
    <w:rsid w:val="00FB434D"/>
    <w:rsid w:val="00FB47C1"/>
    <w:rsid w:val="00FB4A6C"/>
    <w:rsid w:val="00FB4C80"/>
    <w:rsid w:val="00FB5320"/>
    <w:rsid w:val="00FB673B"/>
    <w:rsid w:val="00FB6A6A"/>
    <w:rsid w:val="00FB702D"/>
    <w:rsid w:val="00FB7473"/>
    <w:rsid w:val="00FB7896"/>
    <w:rsid w:val="00FB7EC9"/>
    <w:rsid w:val="00FC011C"/>
    <w:rsid w:val="00FC0378"/>
    <w:rsid w:val="00FC0981"/>
    <w:rsid w:val="00FC1064"/>
    <w:rsid w:val="00FC31AE"/>
    <w:rsid w:val="00FC3429"/>
    <w:rsid w:val="00FC35BF"/>
    <w:rsid w:val="00FC40FF"/>
    <w:rsid w:val="00FC415D"/>
    <w:rsid w:val="00FC41E5"/>
    <w:rsid w:val="00FC43C3"/>
    <w:rsid w:val="00FC4C31"/>
    <w:rsid w:val="00FC4CA0"/>
    <w:rsid w:val="00FC4CDC"/>
    <w:rsid w:val="00FC5008"/>
    <w:rsid w:val="00FC5686"/>
    <w:rsid w:val="00FC58CA"/>
    <w:rsid w:val="00FC5CFE"/>
    <w:rsid w:val="00FC5E34"/>
    <w:rsid w:val="00FC66FF"/>
    <w:rsid w:val="00FC6B40"/>
    <w:rsid w:val="00FC6C2B"/>
    <w:rsid w:val="00FC6CDE"/>
    <w:rsid w:val="00FC6E63"/>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0A"/>
    <w:rsid w:val="00FD5AB5"/>
    <w:rsid w:val="00FD5CB8"/>
    <w:rsid w:val="00FD5F40"/>
    <w:rsid w:val="00FD6026"/>
    <w:rsid w:val="00FD69C4"/>
    <w:rsid w:val="00FD7050"/>
    <w:rsid w:val="00FD732A"/>
    <w:rsid w:val="00FD74DB"/>
    <w:rsid w:val="00FD7660"/>
    <w:rsid w:val="00FD7C35"/>
    <w:rsid w:val="00FE054C"/>
    <w:rsid w:val="00FE0655"/>
    <w:rsid w:val="00FE06AE"/>
    <w:rsid w:val="00FE0A8B"/>
    <w:rsid w:val="00FE0A9B"/>
    <w:rsid w:val="00FE0B24"/>
    <w:rsid w:val="00FE0E2B"/>
    <w:rsid w:val="00FE1120"/>
    <w:rsid w:val="00FE12D5"/>
    <w:rsid w:val="00FE1387"/>
    <w:rsid w:val="00FE1A8F"/>
    <w:rsid w:val="00FE1B6E"/>
    <w:rsid w:val="00FE1C54"/>
    <w:rsid w:val="00FE1DB6"/>
    <w:rsid w:val="00FE1E1B"/>
    <w:rsid w:val="00FE202A"/>
    <w:rsid w:val="00FE205E"/>
    <w:rsid w:val="00FE2125"/>
    <w:rsid w:val="00FE226D"/>
    <w:rsid w:val="00FE2365"/>
    <w:rsid w:val="00FE26CA"/>
    <w:rsid w:val="00FE283E"/>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AA8"/>
    <w:rsid w:val="00FE7FD8"/>
    <w:rsid w:val="00FF0D3D"/>
    <w:rsid w:val="00FF0E60"/>
    <w:rsid w:val="00FF1199"/>
    <w:rsid w:val="00FF1984"/>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4CE"/>
    <w:rsid w:val="00FF5C91"/>
    <w:rsid w:val="00FF60C4"/>
    <w:rsid w:val="00FF67CD"/>
    <w:rsid w:val="00FF68FE"/>
    <w:rsid w:val="00FF6B62"/>
    <w:rsid w:val="00FF6F71"/>
    <w:rsid w:val="00FF6F9D"/>
    <w:rsid w:val="00FF7510"/>
    <w:rsid w:val="00FF7596"/>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46B1881"/>
  <w15:docId w15:val="{51402BAD-2824-4851-A1EE-503D6C82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 w:type="character" w:customStyle="1" w:styleId="ui-provider">
    <w:name w:val="ui-provider"/>
    <w:basedOn w:val="DefaultParagraphFont"/>
    <w:rsid w:val="00904412"/>
  </w:style>
  <w:style w:type="paragraph" w:customStyle="1" w:styleId="bullet">
    <w:name w:val="bullet"/>
    <w:basedOn w:val="ListParagraph"/>
    <w:qFormat/>
    <w:rsid w:val="00413845"/>
    <w:pPr>
      <w:numPr>
        <w:numId w:val="27"/>
      </w:numPr>
      <w:overflowPunct/>
      <w:autoSpaceDE/>
      <w:autoSpaceDN/>
      <w:adjustRightInd/>
      <w:contextualSpacing/>
      <w:textAlignment w:val="auto"/>
    </w:pPr>
    <w:rPr>
      <w:rFonts w:ascii="Times New Roman" w:eastAsia="Times New Roman" w:hAnsi="Times New Roman"/>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36412024">
      <w:bodyDiv w:val="1"/>
      <w:marLeft w:val="0"/>
      <w:marRight w:val="0"/>
      <w:marTop w:val="0"/>
      <w:marBottom w:val="0"/>
      <w:divBdr>
        <w:top w:val="none" w:sz="0" w:space="0" w:color="auto"/>
        <w:left w:val="none" w:sz="0" w:space="0" w:color="auto"/>
        <w:bottom w:val="none" w:sz="0" w:space="0" w:color="auto"/>
        <w:right w:val="none" w:sz="0" w:space="0" w:color="auto"/>
      </w:divBdr>
      <w:divsChild>
        <w:div w:id="514003963">
          <w:marLeft w:val="1166"/>
          <w:marRight w:val="0"/>
          <w:marTop w:val="0"/>
          <w:marBottom w:val="0"/>
          <w:divBdr>
            <w:top w:val="none" w:sz="0" w:space="0" w:color="auto"/>
            <w:left w:val="none" w:sz="0" w:space="0" w:color="auto"/>
            <w:bottom w:val="none" w:sz="0" w:space="0" w:color="auto"/>
            <w:right w:val="none" w:sz="0" w:space="0" w:color="auto"/>
          </w:divBdr>
        </w:div>
        <w:div w:id="1283076090">
          <w:marLeft w:val="1166"/>
          <w:marRight w:val="0"/>
          <w:marTop w:val="0"/>
          <w:marBottom w:val="20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998679">
      <w:bodyDiv w:val="1"/>
      <w:marLeft w:val="0"/>
      <w:marRight w:val="0"/>
      <w:marTop w:val="0"/>
      <w:marBottom w:val="0"/>
      <w:divBdr>
        <w:top w:val="none" w:sz="0" w:space="0" w:color="auto"/>
        <w:left w:val="none" w:sz="0" w:space="0" w:color="auto"/>
        <w:bottom w:val="none" w:sz="0" w:space="0" w:color="auto"/>
        <w:right w:val="none" w:sz="0" w:space="0" w:color="auto"/>
      </w:divBdr>
      <w:divsChild>
        <w:div w:id="169298061">
          <w:marLeft w:val="1166"/>
          <w:marRight w:val="0"/>
          <w:marTop w:val="180"/>
          <w:marBottom w:val="240"/>
          <w:divBdr>
            <w:top w:val="none" w:sz="0" w:space="0" w:color="auto"/>
            <w:left w:val="none" w:sz="0" w:space="0" w:color="auto"/>
            <w:bottom w:val="none" w:sz="0" w:space="0" w:color="auto"/>
            <w:right w:val="none" w:sz="0" w:space="0" w:color="auto"/>
          </w:divBdr>
        </w:div>
        <w:div w:id="639532764">
          <w:marLeft w:val="547"/>
          <w:marRight w:val="0"/>
          <w:marTop w:val="180"/>
          <w:marBottom w:val="240"/>
          <w:divBdr>
            <w:top w:val="none" w:sz="0" w:space="0" w:color="auto"/>
            <w:left w:val="none" w:sz="0" w:space="0" w:color="auto"/>
            <w:bottom w:val="none" w:sz="0" w:space="0" w:color="auto"/>
            <w:right w:val="none" w:sz="0" w:space="0" w:color="auto"/>
          </w:divBdr>
        </w:div>
        <w:div w:id="1288853622">
          <w:marLeft w:val="1166"/>
          <w:marRight w:val="0"/>
          <w:marTop w:val="180"/>
          <w:marBottom w:val="240"/>
          <w:divBdr>
            <w:top w:val="none" w:sz="0" w:space="0" w:color="auto"/>
            <w:left w:val="none" w:sz="0" w:space="0" w:color="auto"/>
            <w:bottom w:val="none" w:sz="0" w:space="0" w:color="auto"/>
            <w:right w:val="none" w:sz="0" w:space="0" w:color="auto"/>
          </w:divBdr>
        </w:div>
        <w:div w:id="1809130706">
          <w:marLeft w:val="547"/>
          <w:marRight w:val="0"/>
          <w:marTop w:val="180"/>
          <w:marBottom w:val="24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578197">
      <w:bodyDiv w:val="1"/>
      <w:marLeft w:val="0"/>
      <w:marRight w:val="0"/>
      <w:marTop w:val="0"/>
      <w:marBottom w:val="0"/>
      <w:divBdr>
        <w:top w:val="none" w:sz="0" w:space="0" w:color="auto"/>
        <w:left w:val="none" w:sz="0" w:space="0" w:color="auto"/>
        <w:bottom w:val="none" w:sz="0" w:space="0" w:color="auto"/>
        <w:right w:val="none" w:sz="0" w:space="0" w:color="auto"/>
      </w:divBdr>
      <w:divsChild>
        <w:div w:id="1570194696">
          <w:marLeft w:val="1166"/>
          <w:marRight w:val="0"/>
          <w:marTop w:val="0"/>
          <w:marBottom w:val="0"/>
          <w:divBdr>
            <w:top w:val="none" w:sz="0" w:space="0" w:color="auto"/>
            <w:left w:val="none" w:sz="0" w:space="0" w:color="auto"/>
            <w:bottom w:val="none" w:sz="0" w:space="0" w:color="auto"/>
            <w:right w:val="none" w:sz="0" w:space="0" w:color="auto"/>
          </w:divBdr>
        </w:div>
        <w:div w:id="1682468678">
          <w:marLeft w:val="1166"/>
          <w:marRight w:val="0"/>
          <w:marTop w:val="0"/>
          <w:marBottom w:val="200"/>
          <w:divBdr>
            <w:top w:val="none" w:sz="0" w:space="0" w:color="auto"/>
            <w:left w:val="none" w:sz="0" w:space="0" w:color="auto"/>
            <w:bottom w:val="none" w:sz="0" w:space="0" w:color="auto"/>
            <w:right w:val="none" w:sz="0" w:space="0" w:color="auto"/>
          </w:divBdr>
        </w:div>
      </w:divsChild>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6046830">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2476940">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oleObject" Target="embeddings/oleObject6.bin"/><Relationship Id="rId39" Type="http://schemas.openxmlformats.org/officeDocument/2006/relationships/oleObject" Target="embeddings/oleObject7.bin"/><Relationship Id="rId21" Type="http://schemas.openxmlformats.org/officeDocument/2006/relationships/image" Target="media/image8.png"/><Relationship Id="rId34" Type="http://schemas.openxmlformats.org/officeDocument/2006/relationships/image" Target="media/image16.png"/><Relationship Id="rId42" Type="http://schemas.openxmlformats.org/officeDocument/2006/relationships/hyperlink" Target="https://www.3gpp.org/ftp/tsg_ran/TSG_RAN/TSGR_99/Docs/RP-230780.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cid:image008.png@01D9A04A.0482B80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9.emf"/><Relationship Id="rId40" Type="http://schemas.openxmlformats.org/officeDocument/2006/relationships/hyperlink" Target="https://www.3gpp.org/ftp/tsg_ran/TSG_RAN/TSGR_99/Docs/RP-230186.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2.png"/><Relationship Id="rId36"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cid:image009.png@01D9A04A.0482B800"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image" Target="media/image17.emf"/><Relationship Id="rId43" Type="http://schemas.openxmlformats.org/officeDocument/2006/relationships/hyperlink" Target="https://www.3gpp.org/ftp/tsg_ran/TSG_RAN/TSGR_99/Docs/RP-230781.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oleObject" Target="embeddings/oleObject5.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hyperlink" Target="https://www.3gpp.org/ftp/TSG_RAN/WG4_Radio/TSGR4_106/LS%20out/R4-23036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purl.org/dc/dcmitype/"/>
    <ds:schemaRef ds:uri="http://purl.org/dc/elements/1.1/"/>
    <ds:schemaRef ds:uri="d8762117-8292-4133-b1c7-eab5c6487cfd"/>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schemas.microsoft.com/office/infopath/2007/PartnerControls"/>
    <ds:schemaRef ds:uri="2b894682-84b8-4ad3-8e22-2db2ef8bd5fa"/>
    <ds:schemaRef ds:uri="0ea90206-ed46-4e94-aaa3-4eb53f2abbf0"/>
  </ds:schemaRefs>
</ds:datastoreItem>
</file>

<file path=customXml/itemProps2.xml><?xml version="1.0" encoding="utf-8"?>
<ds:datastoreItem xmlns:ds="http://schemas.openxmlformats.org/officeDocument/2006/customXml" ds:itemID="{D6E276DF-1F43-4C0A-B49B-5F5C9E632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33358</TotalTime>
  <Pages>26</Pages>
  <Words>10169</Words>
  <Characters>57969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284</cp:revision>
  <cp:lastPrinted>2008-01-30T22:09:00Z</cp:lastPrinted>
  <dcterms:created xsi:type="dcterms:W3CDTF">2020-12-21T14:11:00Z</dcterms:created>
  <dcterms:modified xsi:type="dcterms:W3CDTF">2023-08-10T20:12:00Z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